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8DF83">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E4AB47">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矿用隔爆型三相永磁直驱滚筒</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17ABDEDF">
      <w:pPr>
        <w:pStyle w:val="2"/>
        <w:rPr>
          <w:rFonts w:hint="eastAsia" w:ascii="宋体" w:hAnsi="宋体" w:eastAsia="宋体" w:cs="宋体"/>
          <w:sz w:val="18"/>
          <w:szCs w:val="18"/>
          <w:lang w:val="en-US" w:eastAsia="zh-CN"/>
        </w:rPr>
      </w:pPr>
      <w:r>
        <w:rPr>
          <w:rFonts w:hint="eastAsia" w:ascii="宋体" w:hAnsi="宋体" w:eastAsia="宋体" w:cs="宋体"/>
          <w:b/>
          <w:color w:val="auto"/>
          <w:sz w:val="24"/>
          <w:szCs w:val="24"/>
          <w:lang w:val="en-US" w:eastAsia="zh-CN"/>
        </w:rPr>
        <w:t>一、名称：</w:t>
      </w:r>
      <w:r>
        <w:rPr>
          <w:rFonts w:hint="eastAsia" w:ascii="宋体" w:hAnsi="宋体" w:eastAsia="宋体" w:cs="宋体"/>
          <w:color w:val="auto"/>
          <w:kern w:val="2"/>
          <w:sz w:val="24"/>
          <w:szCs w:val="24"/>
          <w:lang w:val="en-US" w:eastAsia="zh-CN" w:bidi="ar-SA"/>
        </w:rPr>
        <w:t>矿用隔爆型三相永磁直驱滚筒</w:t>
      </w:r>
    </w:p>
    <w:p w14:paraId="0BDC1655">
      <w:pPr>
        <w:pStyle w:val="2"/>
        <w:rPr>
          <w:rFonts w:hint="default" w:ascii="宋体" w:hAnsi="宋体" w:eastAsia="宋体" w:cs="宋体"/>
          <w:sz w:val="18"/>
          <w:szCs w:val="18"/>
          <w:lang w:val="en-US" w:eastAsia="zh-CN"/>
        </w:rPr>
      </w:pPr>
      <w:r>
        <w:rPr>
          <w:rFonts w:hint="eastAsia" w:ascii="宋体" w:hAnsi="宋体" w:eastAsia="宋体" w:cs="宋体"/>
          <w:b/>
          <w:color w:val="auto"/>
          <w:sz w:val="24"/>
          <w:szCs w:val="24"/>
          <w:lang w:val="en-US" w:eastAsia="zh-CN"/>
        </w:rPr>
        <w:t>二、型号</w:t>
      </w:r>
      <w:r>
        <w:rPr>
          <w:rFonts w:hint="eastAsia" w:ascii="宋体" w:hAnsi="宋体" w:eastAsia="宋体" w:cs="宋体"/>
          <w:sz w:val="18"/>
          <w:szCs w:val="18"/>
          <w:lang w:val="en-US" w:eastAsia="zh-CN"/>
        </w:rPr>
        <w:t>：</w:t>
      </w:r>
      <w:r>
        <w:rPr>
          <w:rFonts w:hint="eastAsia" w:ascii="Times New Roman" w:hAnsi="Times New Roman" w:eastAsia="宋体" w:cs="Times New Roman"/>
          <w:color w:val="auto"/>
          <w:kern w:val="2"/>
          <w:sz w:val="24"/>
          <w:szCs w:val="24"/>
          <w:lang w:val="en-US" w:eastAsia="zh-CN" w:bidi="ar-SA"/>
        </w:rPr>
        <w:t>STYB450-3.5-1400×1200（660/1140）</w:t>
      </w:r>
    </w:p>
    <w:p w14:paraId="2A9A7D7A">
      <w:pPr>
        <w:pStyle w:val="2"/>
        <w:rPr>
          <w:rFonts w:hint="eastAsia" w:ascii="宋体" w:hAnsi="宋体" w:eastAsia="宋体" w:cs="宋体"/>
          <w:sz w:val="18"/>
          <w:szCs w:val="18"/>
          <w:lang w:val="en-US" w:eastAsia="zh-CN"/>
        </w:rPr>
      </w:pPr>
      <w:r>
        <w:rPr>
          <w:rFonts w:hint="eastAsia" w:ascii="宋体" w:hAnsi="宋体" w:eastAsia="宋体" w:cs="宋体"/>
          <w:b/>
          <w:color w:val="auto"/>
          <w:sz w:val="24"/>
          <w:szCs w:val="24"/>
          <w:lang w:val="en-US" w:eastAsia="zh-CN"/>
        </w:rPr>
        <w:t>三、数量：</w:t>
      </w:r>
      <w:r>
        <w:rPr>
          <w:rFonts w:hint="eastAsia" w:ascii="宋体" w:hAnsi="宋体" w:eastAsia="宋体" w:cs="宋体"/>
          <w:color w:val="auto"/>
          <w:kern w:val="2"/>
          <w:sz w:val="24"/>
          <w:szCs w:val="24"/>
          <w:lang w:val="en-US" w:eastAsia="zh-CN" w:bidi="ar-SA"/>
        </w:rPr>
        <w:t>2台</w:t>
      </w:r>
    </w:p>
    <w:p w14:paraId="02A3F043">
      <w:pPr>
        <w:pStyle w:val="2"/>
        <w:rPr>
          <w:rFonts w:hint="eastAsia" w:ascii="宋体" w:hAnsi="宋体" w:eastAsia="宋体" w:cs="宋体"/>
          <w:color w:val="auto"/>
          <w:kern w:val="2"/>
          <w:sz w:val="24"/>
          <w:szCs w:val="24"/>
          <w:lang w:val="en-US" w:eastAsia="zh-CN" w:bidi="ar-SA"/>
        </w:rPr>
      </w:pPr>
      <w:r>
        <w:rPr>
          <w:rFonts w:hint="eastAsia" w:ascii="宋体" w:hAnsi="宋体" w:eastAsia="宋体" w:cs="宋体"/>
          <w:b/>
          <w:color w:val="auto"/>
          <w:sz w:val="24"/>
          <w:szCs w:val="24"/>
          <w:lang w:val="en-US" w:eastAsia="zh-CN"/>
        </w:rPr>
        <w:t>四、生产厂家</w:t>
      </w:r>
      <w:r>
        <w:rPr>
          <w:rFonts w:hint="eastAsia" w:ascii="宋体" w:hAnsi="宋体" w:eastAsia="宋体" w:cs="宋体"/>
          <w:sz w:val="18"/>
          <w:szCs w:val="18"/>
          <w:lang w:val="en-US" w:eastAsia="zh-CN"/>
        </w:rPr>
        <w:t>：</w:t>
      </w:r>
      <w:r>
        <w:rPr>
          <w:rFonts w:hint="eastAsia" w:ascii="宋体" w:hAnsi="宋体" w:eastAsia="宋体" w:cs="宋体"/>
          <w:color w:val="auto"/>
          <w:kern w:val="2"/>
          <w:sz w:val="24"/>
          <w:szCs w:val="24"/>
          <w:lang w:val="en-US" w:eastAsia="zh-CN" w:bidi="ar-SA"/>
        </w:rPr>
        <w:t>江苏嘉轩</w:t>
      </w:r>
    </w:p>
    <w:p w14:paraId="475A0687">
      <w:pPr>
        <w:pStyle w:val="2"/>
        <w:rPr>
          <w:rFonts w:hint="default" w:ascii="宋体" w:hAnsi="宋体" w:eastAsia="宋体" w:cs="宋体"/>
          <w:b/>
          <w:bCs/>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五、技术参数及要求</w:t>
      </w:r>
    </w:p>
    <w:p w14:paraId="2E6DF506">
      <w:pPr>
        <w:keepNext w:val="0"/>
        <w:keepLines w:val="0"/>
        <w:pageBreakBefore w:val="0"/>
        <w:widowControl/>
        <w:kinsoku w:val="0"/>
        <w:wordWrap/>
        <w:overflowPunct/>
        <w:topLinePunct w:val="0"/>
        <w:autoSpaceDE w:val="0"/>
        <w:autoSpaceDN w:val="0"/>
        <w:bidi w:val="0"/>
        <w:adjustRightInd/>
        <w:snapToGrid/>
        <w:spacing w:line="440" w:lineRule="exact"/>
        <w:ind w:firstLine="482" w:firstLineChars="200"/>
        <w:textAlignment w:val="baseline"/>
        <w:rPr>
          <w:rFonts w:hint="eastAsia" w:ascii="宋体" w:hAnsi="宋体" w:eastAsia="宋体" w:cs="宋体"/>
          <w:b/>
          <w:bCs/>
          <w:snapToGrid w:val="0"/>
          <w:color w:val="auto"/>
          <w:kern w:val="0"/>
          <w:sz w:val="24"/>
          <w:szCs w:val="24"/>
          <w:lang w:val="en-US" w:eastAsia="zh-CN"/>
        </w:rPr>
      </w:pPr>
      <w:bookmarkStart w:id="0" w:name="_Toc18593"/>
      <w:bookmarkStart w:id="1" w:name="_Toc15603"/>
      <w:bookmarkStart w:id="2" w:name="_Toc20939_WPSOffice_Level2"/>
      <w:r>
        <w:rPr>
          <w:rFonts w:hint="eastAsia" w:ascii="宋体" w:hAnsi="宋体" w:eastAsia="宋体" w:cs="宋体"/>
          <w:b/>
          <w:bCs/>
          <w:snapToGrid w:val="0"/>
          <w:color w:val="auto"/>
          <w:kern w:val="0"/>
          <w:sz w:val="24"/>
          <w:szCs w:val="24"/>
          <w:lang w:val="en-US" w:eastAsia="zh-CN"/>
        </w:rPr>
        <w:t>（一）矿用隔爆型三相永磁同步电动滚筒技术参数</w:t>
      </w:r>
      <w:bookmarkEnd w:id="0"/>
      <w:bookmarkEnd w:id="1"/>
      <w:bookmarkEnd w:id="2"/>
    </w:p>
    <w:tbl>
      <w:tblPr>
        <w:tblStyle w:val="11"/>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23"/>
        <w:gridCol w:w="2894"/>
        <w:gridCol w:w="5367"/>
      </w:tblGrid>
      <w:tr w14:paraId="5BB9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5F90289">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序号</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0CDEA35">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b/>
                <w:bCs/>
                <w:color w:val="000000"/>
                <w:sz w:val="21"/>
                <w:szCs w:val="21"/>
                <w:lang w:eastAsia="zh-CN"/>
              </w:rPr>
            </w:pPr>
            <w:r>
              <w:rPr>
                <w:rFonts w:hint="eastAsia" w:ascii="宋体" w:hAnsi="宋体" w:eastAsia="宋体" w:cs="宋体"/>
                <w:b/>
                <w:bCs/>
                <w:color w:val="000000"/>
                <w:sz w:val="21"/>
                <w:szCs w:val="21"/>
                <w:lang w:eastAsia="zh-CN"/>
              </w:rPr>
              <w:t>项目</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542ECFF">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b/>
                <w:bCs/>
                <w:color w:val="000000"/>
                <w:sz w:val="21"/>
                <w:szCs w:val="21"/>
                <w:lang w:val="en-US" w:eastAsia="zh-CN"/>
              </w:rPr>
            </w:pPr>
            <w:r>
              <w:rPr>
                <w:rFonts w:hint="eastAsia" w:ascii="宋体" w:hAnsi="宋体" w:eastAsia="宋体" w:cs="宋体"/>
                <w:b/>
                <w:bCs/>
                <w:color w:val="000000"/>
                <w:sz w:val="21"/>
                <w:szCs w:val="21"/>
                <w:lang w:val="en-US" w:eastAsia="zh-CN"/>
              </w:rPr>
              <w:t>技术参数</w:t>
            </w:r>
          </w:p>
        </w:tc>
      </w:tr>
      <w:tr w14:paraId="405F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5"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BBE773D">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rPr>
              <w:t>1</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83240C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 w:val="21"/>
                <w:szCs w:val="21"/>
                <w:lang w:eastAsia="zh-CN" w:bidi="ar"/>
              </w:rPr>
              <w:t>永磁</w:t>
            </w:r>
            <w:r>
              <w:rPr>
                <w:rFonts w:hint="eastAsia" w:ascii="宋体" w:hAnsi="宋体" w:eastAsia="宋体" w:cs="宋体"/>
                <w:color w:val="000000"/>
                <w:sz w:val="21"/>
                <w:szCs w:val="21"/>
                <w:lang w:bidi="ar"/>
              </w:rPr>
              <w:t>滚筒</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4E566F8">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eastAsia="zh-CN"/>
              </w:rPr>
              <w:t>型号：</w:t>
            </w:r>
            <w:r>
              <w:rPr>
                <w:rFonts w:hint="eastAsia" w:ascii="宋体" w:hAnsi="宋体" w:eastAsia="宋体" w:cs="宋体"/>
                <w:sz w:val="21"/>
                <w:szCs w:val="21"/>
              </w:rPr>
              <w:t>STYB</w:t>
            </w:r>
            <w:r>
              <w:rPr>
                <w:rFonts w:hint="eastAsia" w:ascii="宋体" w:hAnsi="宋体" w:eastAsia="宋体" w:cs="宋体"/>
                <w:sz w:val="21"/>
                <w:szCs w:val="21"/>
                <w:lang w:val="en-US" w:eastAsia="zh-CN"/>
              </w:rPr>
              <w:t>4</w:t>
            </w:r>
            <w:r>
              <w:rPr>
                <w:rFonts w:hint="eastAsia" w:ascii="宋体" w:hAnsi="宋体" w:eastAsia="宋体" w:cs="宋体"/>
                <w:sz w:val="21"/>
                <w:szCs w:val="21"/>
              </w:rPr>
              <w:t>50-3.5-1</w:t>
            </w:r>
            <w:r>
              <w:rPr>
                <w:rFonts w:hint="eastAsia" w:ascii="宋体" w:hAnsi="宋体" w:eastAsia="宋体" w:cs="宋体"/>
                <w:sz w:val="21"/>
                <w:szCs w:val="21"/>
                <w:lang w:val="en-US" w:eastAsia="zh-CN"/>
              </w:rPr>
              <w:t>4</w:t>
            </w:r>
            <w:r>
              <w:rPr>
                <w:rFonts w:hint="eastAsia" w:ascii="宋体" w:hAnsi="宋体" w:eastAsia="宋体" w:cs="宋体"/>
                <w:sz w:val="21"/>
                <w:szCs w:val="21"/>
              </w:rPr>
              <w:t>00×1200</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660/1140）</w:t>
            </w:r>
          </w:p>
          <w:p w14:paraId="65A4F49D">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eastAsia="宋体" w:cs="宋体"/>
                <w:color w:val="000000"/>
                <w:kern w:val="2"/>
                <w:sz w:val="21"/>
                <w:szCs w:val="21"/>
                <w:lang w:val="en-US" w:eastAsia="zh-CN" w:bidi="ar-SA"/>
              </w:rPr>
            </w:pPr>
            <w:r>
              <w:rPr>
                <w:rFonts w:hint="eastAsia" w:ascii="宋体" w:hAnsi="宋体" w:eastAsia="宋体" w:cs="宋体"/>
                <w:sz w:val="21"/>
                <w:szCs w:val="21"/>
              </w:rPr>
              <w:t>功率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rPr>
              <w:t xml:space="preserve">50KW </w:t>
            </w:r>
            <w:r>
              <w:rPr>
                <w:rFonts w:hint="eastAsia" w:ascii="宋体" w:hAnsi="宋体" w:eastAsia="宋体" w:cs="宋体"/>
                <w:sz w:val="21"/>
                <w:szCs w:val="21"/>
                <w:lang w:val="en-US" w:eastAsia="zh-CN"/>
              </w:rPr>
              <w:t>，调速范围0-3.5m/s</w:t>
            </w:r>
            <w:r>
              <w:rPr>
                <w:rFonts w:hint="eastAsia" w:ascii="宋体" w:hAnsi="宋体" w:eastAsia="宋体" w:cs="宋体"/>
                <w:sz w:val="21"/>
                <w:szCs w:val="21"/>
              </w:rPr>
              <w:t>；</w:t>
            </w:r>
            <w:r>
              <w:rPr>
                <w:rFonts w:hint="eastAsia" w:ascii="宋体" w:hAnsi="宋体" w:eastAsia="宋体" w:cs="宋体"/>
                <w:sz w:val="21"/>
                <w:szCs w:val="21"/>
                <w:lang w:val="en-US" w:eastAsia="zh-CN"/>
              </w:rPr>
              <w:t>水冷，陶瓷包胶</w:t>
            </w:r>
          </w:p>
        </w:tc>
      </w:tr>
      <w:tr w14:paraId="7F35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A67551B">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05E645C">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永磁滚筒冷却方式</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69D1B4D">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专用水箱冷却水冷（IC46W）</w:t>
            </w:r>
          </w:p>
        </w:tc>
      </w:tr>
      <w:tr w14:paraId="4EC0C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E542B02">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916143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电压等级(V)</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AFFE5F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660/1140</w:t>
            </w:r>
          </w:p>
        </w:tc>
      </w:tr>
      <w:tr w14:paraId="2D645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1568146">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4</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89DBB2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胶带机额定带速（m/s）</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C33AE75">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color w:val="000000"/>
                <w:sz w:val="21"/>
                <w:szCs w:val="21"/>
                <w:lang w:val="en-US"/>
              </w:rPr>
            </w:pPr>
            <w:r>
              <w:rPr>
                <w:rFonts w:hint="eastAsia" w:ascii="宋体" w:hAnsi="宋体" w:eastAsia="宋体" w:cs="宋体"/>
                <w:color w:val="000000"/>
                <w:sz w:val="21"/>
                <w:szCs w:val="21"/>
                <w:lang w:val="en-US" w:eastAsia="zh-CN" w:bidi="ar"/>
              </w:rPr>
              <w:t>0-3.5</w:t>
            </w:r>
          </w:p>
        </w:tc>
      </w:tr>
      <w:tr w14:paraId="3977B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97F382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5</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520C6480">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bidi="ar"/>
              </w:rPr>
              <w:t>永磁滚筒额定转速</w:t>
            </w:r>
            <w:r>
              <w:rPr>
                <w:rFonts w:hint="eastAsia" w:ascii="宋体" w:hAnsi="宋体" w:eastAsia="宋体" w:cs="宋体"/>
                <w:color w:val="000000"/>
                <w:sz w:val="21"/>
                <w:szCs w:val="21"/>
                <w:lang w:eastAsia="zh-CN" w:bidi="ar"/>
              </w:rPr>
              <w:t>（</w:t>
            </w:r>
            <w:r>
              <w:rPr>
                <w:rFonts w:hint="eastAsia" w:ascii="宋体" w:hAnsi="宋体" w:eastAsia="宋体" w:cs="宋体"/>
                <w:color w:val="000000"/>
                <w:sz w:val="21"/>
                <w:szCs w:val="21"/>
                <w:lang w:val="en-US" w:eastAsia="zh-CN" w:bidi="ar"/>
              </w:rPr>
              <w:t>r/min</w:t>
            </w:r>
            <w:r>
              <w:rPr>
                <w:rFonts w:hint="eastAsia" w:ascii="宋体" w:hAnsi="宋体" w:eastAsia="宋体" w:cs="宋体"/>
                <w:color w:val="000000"/>
                <w:sz w:val="21"/>
                <w:szCs w:val="21"/>
                <w:lang w:eastAsia="zh-CN" w:bidi="ar"/>
              </w:rPr>
              <w:t>）</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582C2C5">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54</w:t>
            </w:r>
          </w:p>
        </w:tc>
      </w:tr>
      <w:tr w14:paraId="607EA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69FC9D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6</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FB93219">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额定扭矩(KNm)</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84DB441">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default" w:ascii="宋体" w:hAnsi="宋体" w:eastAsia="宋体" w:cs="宋体"/>
                <w:color w:val="000000"/>
                <w:sz w:val="21"/>
                <w:szCs w:val="21"/>
                <w:lang w:val="en-US" w:eastAsia="zh-CN" w:bidi="ar"/>
              </w:rPr>
            </w:pPr>
            <w:r>
              <w:rPr>
                <w:rFonts w:hint="eastAsia" w:ascii="宋体" w:hAnsi="宋体" w:eastAsia="宋体" w:cs="宋体"/>
                <w:color w:val="000000"/>
                <w:sz w:val="21"/>
                <w:szCs w:val="21"/>
                <w:lang w:val="en-US" w:eastAsia="zh-CN" w:bidi="ar"/>
              </w:rPr>
              <w:t>60-80</w:t>
            </w:r>
          </w:p>
        </w:tc>
      </w:tr>
      <w:tr w14:paraId="602E2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3C0333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7</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CF05A18">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滚筒直径(mm)</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7E4BB04">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1</w:t>
            </w:r>
            <w:r>
              <w:rPr>
                <w:rFonts w:hint="eastAsia" w:ascii="宋体" w:hAnsi="宋体" w:eastAsia="宋体" w:cs="宋体"/>
                <w:color w:val="000000"/>
                <w:sz w:val="21"/>
                <w:szCs w:val="21"/>
                <w:lang w:val="en-US" w:eastAsia="zh-CN" w:bidi="ar"/>
              </w:rPr>
              <w:t>4</w:t>
            </w:r>
            <w:r>
              <w:rPr>
                <w:rFonts w:hint="eastAsia" w:ascii="宋体" w:hAnsi="宋体" w:eastAsia="宋体" w:cs="宋体"/>
                <w:color w:val="000000"/>
                <w:sz w:val="21"/>
                <w:szCs w:val="21"/>
                <w:lang w:eastAsia="zh-CN" w:bidi="ar"/>
              </w:rPr>
              <w:t>00</w:t>
            </w:r>
          </w:p>
        </w:tc>
      </w:tr>
      <w:tr w14:paraId="07825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4D10D99">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8</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B0A30ED">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滚筒长度(mm)</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FA70CCC">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1</w:t>
            </w:r>
            <w:r>
              <w:rPr>
                <w:rFonts w:hint="eastAsia" w:ascii="宋体" w:hAnsi="宋体" w:eastAsia="宋体" w:cs="宋体"/>
                <w:color w:val="000000"/>
                <w:sz w:val="21"/>
                <w:szCs w:val="21"/>
                <w:lang w:val="en-US" w:eastAsia="zh-CN" w:bidi="ar"/>
              </w:rPr>
              <w:t>40</w:t>
            </w:r>
            <w:r>
              <w:rPr>
                <w:rFonts w:hint="eastAsia" w:ascii="宋体" w:hAnsi="宋体" w:eastAsia="宋体" w:cs="宋体"/>
                <w:color w:val="000000"/>
                <w:sz w:val="21"/>
                <w:szCs w:val="21"/>
                <w:lang w:bidi="ar"/>
              </w:rPr>
              <w:t>0</w:t>
            </w:r>
          </w:p>
        </w:tc>
      </w:tr>
      <w:tr w14:paraId="73100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14734A4">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9</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EAE1982">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过载扭矩</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9B28592">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2.2倍</w:t>
            </w:r>
          </w:p>
        </w:tc>
      </w:tr>
      <w:tr w14:paraId="7D4EA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5FF61EB">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10</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944FD0B">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工 作 制</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DD711D6">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电机为连续工作制SI</w:t>
            </w:r>
          </w:p>
        </w:tc>
      </w:tr>
      <w:tr w14:paraId="1D0CA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E0D50E8">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11</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F52853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功率因素</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42CA072">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0.97</w:t>
            </w:r>
          </w:p>
        </w:tc>
      </w:tr>
      <w:tr w14:paraId="0483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2B718BE">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12</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86647F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效    率</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00FB61F">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95%</w:t>
            </w:r>
          </w:p>
        </w:tc>
      </w:tr>
      <w:tr w14:paraId="4C273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C21C8BB">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13</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9E7F3F2">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防护等级</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3C72EAE">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IP55</w:t>
            </w:r>
          </w:p>
        </w:tc>
      </w:tr>
      <w:tr w14:paraId="23C15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B6512D5">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14</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AA3CCD8">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绝缘等级</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B44E31E">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不低于F级</w:t>
            </w:r>
          </w:p>
        </w:tc>
      </w:tr>
      <w:tr w14:paraId="7777F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0988E16">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15</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5CE0083">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油    脂</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69B35B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bidi="ar"/>
              </w:rPr>
              <w:t>长城通用锂基脂润滑</w:t>
            </w:r>
          </w:p>
        </w:tc>
      </w:tr>
      <w:tr w14:paraId="632EC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09162B01">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16</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3BC72E9C">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color w:val="000000"/>
                <w:sz w:val="21"/>
                <w:szCs w:val="21"/>
                <w:lang w:bidi="ar"/>
              </w:rPr>
              <w:t>外壳防护等级</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755921DB">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color w:val="000000"/>
                <w:sz w:val="21"/>
                <w:szCs w:val="21"/>
                <w:lang w:bidi="ar"/>
              </w:rPr>
              <w:t>IP55</w:t>
            </w:r>
          </w:p>
        </w:tc>
      </w:tr>
      <w:tr w14:paraId="2E58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DE47D48">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17</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4D44CAF7">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color w:val="000000"/>
                <w:sz w:val="21"/>
                <w:szCs w:val="21"/>
                <w:lang w:bidi="ar"/>
              </w:rPr>
              <w:t>三相测温</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D7E37A0">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sz w:val="21"/>
                <w:szCs w:val="21"/>
              </w:rPr>
              <w:t>三相测温PT100</w:t>
            </w:r>
          </w:p>
        </w:tc>
      </w:tr>
      <w:tr w14:paraId="72FB1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 w:hRule="atLeast"/>
          <w:jc w:val="center"/>
        </w:trPr>
        <w:tc>
          <w:tcPr>
            <w:tcW w:w="523"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1D511604">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rPr>
              <w:t>18</w:t>
            </w:r>
          </w:p>
        </w:tc>
        <w:tc>
          <w:tcPr>
            <w:tcW w:w="2894"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617D150A">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color w:val="000000"/>
                <w:sz w:val="21"/>
                <w:szCs w:val="21"/>
                <w:lang w:bidi="ar"/>
              </w:rPr>
              <w:t>绝缘水平</w:t>
            </w:r>
          </w:p>
        </w:tc>
        <w:tc>
          <w:tcPr>
            <w:tcW w:w="5367"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14:paraId="2EB6F9B8">
            <w:pPr>
              <w:keepNext w:val="0"/>
              <w:keepLines w:val="0"/>
              <w:pageBreakBefore w:val="0"/>
              <w:widowControl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000000"/>
                <w:sz w:val="21"/>
                <w:szCs w:val="21"/>
                <w:lang w:bidi="ar"/>
              </w:rPr>
            </w:pPr>
            <w:r>
              <w:rPr>
                <w:rFonts w:hint="eastAsia" w:ascii="宋体" w:hAnsi="宋体" w:eastAsia="宋体" w:cs="宋体"/>
                <w:sz w:val="21"/>
                <w:szCs w:val="21"/>
              </w:rPr>
              <w:t>额定短时工频耐2倍额定电压+1000V</w:t>
            </w:r>
          </w:p>
        </w:tc>
      </w:tr>
    </w:tbl>
    <w:p w14:paraId="63417FF4">
      <w:pPr>
        <w:pStyle w:val="18"/>
        <w:keepNext w:val="0"/>
        <w:keepLines w:val="0"/>
        <w:pageBreakBefore w:val="0"/>
        <w:widowControl/>
        <w:kinsoku/>
        <w:wordWrap/>
        <w:overflowPunct/>
        <w:topLinePunct w:val="0"/>
        <w:autoSpaceDE/>
        <w:autoSpaceDN/>
        <w:bidi w:val="0"/>
        <w:adjustRightInd/>
        <w:snapToGrid/>
        <w:spacing w:line="440" w:lineRule="exact"/>
        <w:ind w:left="0" w:leftChars="0" w:firstLine="482"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（二）矿用隔爆型三相永磁同步电动滚筒技术要求</w:t>
      </w:r>
    </w:p>
    <w:p w14:paraId="74AFE067">
      <w:pPr>
        <w:tabs>
          <w:tab w:val="left" w:pos="900"/>
        </w:tabs>
        <w:spacing w:line="360" w:lineRule="auto"/>
        <w:ind w:firstLine="480" w:firstLineChars="200"/>
        <w:jc w:val="left"/>
        <w:rPr>
          <w:rFonts w:hint="eastAsia" w:ascii="宋体" w:hAnsi="宋体"/>
          <w:color w:val="FF0000"/>
          <w:sz w:val="24"/>
          <w:lang w:eastAsia="zh-CN"/>
        </w:rPr>
      </w:pPr>
      <w:r>
        <w:rPr>
          <w:rFonts w:hint="eastAsia" w:ascii="宋体" w:hAnsi="宋体"/>
          <w:color w:val="auto"/>
          <w:sz w:val="24"/>
          <w:lang w:val="en-US" w:eastAsia="zh-CN"/>
        </w:rPr>
        <w:t>1.</w:t>
      </w:r>
      <w:r>
        <w:rPr>
          <w:rFonts w:hint="eastAsia" w:ascii="宋体" w:hAnsi="宋体"/>
          <w:color w:val="auto"/>
          <w:sz w:val="24"/>
          <w:lang w:eastAsia="zh-CN"/>
        </w:rPr>
        <w:t>要求制造商具有国家级节能认证CQC节能认证报告。</w:t>
      </w:r>
    </w:p>
    <w:p w14:paraId="6774DD8A">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2.</w:t>
      </w:r>
      <w:r>
        <w:rPr>
          <w:rFonts w:hint="eastAsia" w:ascii="宋体" w:hAnsi="宋体"/>
          <w:color w:val="auto"/>
          <w:sz w:val="24"/>
          <w:lang w:eastAsia="zh-CN"/>
        </w:rPr>
        <w:t>配套永磁同步直驱滚筒，冷却方式为水冷。</w:t>
      </w:r>
    </w:p>
    <w:p w14:paraId="403929F9">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3.</w:t>
      </w:r>
      <w:r>
        <w:rPr>
          <w:rFonts w:hint="eastAsia" w:ascii="宋体" w:hAnsi="宋体"/>
          <w:color w:val="auto"/>
          <w:sz w:val="24"/>
          <w:lang w:eastAsia="zh-CN"/>
        </w:rPr>
        <w:t xml:space="preserve">要求制造商具有国家行业标准认定的永磁直驱滚筒检测设备，每一台永磁直驱滚筒在出厂之前，均需进行严格的过速过载及温升测试，具有出厂性能书面保障的永磁直驱滚筒生产企业。 </w:t>
      </w:r>
    </w:p>
    <w:p w14:paraId="314CA1ED">
      <w:pPr>
        <w:spacing w:line="360" w:lineRule="auto"/>
        <w:ind w:firstLine="480" w:firstLineChars="200"/>
        <w:jc w:val="left"/>
        <w:rPr>
          <w:rFonts w:hint="eastAsia" w:ascii="宋体" w:hAnsi="宋体"/>
          <w:color w:val="FF0000"/>
          <w:sz w:val="24"/>
          <w:lang w:eastAsia="zh-CN"/>
        </w:rPr>
      </w:pPr>
      <w:r>
        <w:rPr>
          <w:rFonts w:hint="eastAsia" w:ascii="宋体" w:hAnsi="宋体"/>
          <w:color w:val="auto"/>
          <w:sz w:val="24"/>
          <w:lang w:val="en-US" w:eastAsia="zh-CN"/>
        </w:rPr>
        <w:t>4.</w:t>
      </w:r>
      <w:r>
        <w:rPr>
          <w:rFonts w:hint="eastAsia" w:ascii="宋体" w:hAnsi="宋体"/>
          <w:color w:val="auto"/>
          <w:sz w:val="24"/>
          <w:lang w:eastAsia="zh-CN"/>
        </w:rPr>
        <w:t>永磁同步电动滚筒转子永磁体采用N40UH级钕铁硼永磁材料，定子铁心采用武钢硅钢片，符合ZL201521027322.1的规定要求，转子符合ZL2015 2 0018631.6的规定要求。定子绕组采用国际先进的耐高压聚酰亚氨烧结收缩模+国际先进的无胶云母带工艺：具有超强的耐电晕性能、绝缘性能、高槽满率、低电流密度。</w:t>
      </w:r>
    </w:p>
    <w:p w14:paraId="4FEAC013">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5.</w:t>
      </w:r>
      <w:r>
        <w:rPr>
          <w:rFonts w:hint="eastAsia" w:ascii="宋体" w:hAnsi="宋体"/>
          <w:color w:val="auto"/>
          <w:sz w:val="24"/>
          <w:lang w:eastAsia="zh-CN"/>
        </w:rPr>
        <w:t>滚筒定子绕线工艺；要求永磁电动滚筒绕线工艺采用分布式绕组，绕组采用杜邦绝缘耐电晕烧结铜扁线，所有外包绝缘、槽绝缘材料均采用美国杜邦品牌。</w:t>
      </w:r>
    </w:p>
    <w:p w14:paraId="7FBBE49E">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6.</w:t>
      </w:r>
      <w:r>
        <w:rPr>
          <w:rFonts w:hint="eastAsia" w:ascii="宋体" w:hAnsi="宋体"/>
          <w:color w:val="auto"/>
          <w:sz w:val="24"/>
          <w:lang w:eastAsia="zh-CN"/>
        </w:rPr>
        <w:t>永磁同步电动滚筒定子预埋测温电阻，在控制方面可实现超温报警和超温停机功能，避免温升过高造成线圈损坏和永磁体去磁。</w:t>
      </w:r>
    </w:p>
    <w:p w14:paraId="09AC93B9">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7.</w:t>
      </w:r>
      <w:r>
        <w:rPr>
          <w:rFonts w:hint="eastAsia" w:ascii="宋体" w:hAnsi="宋体"/>
          <w:color w:val="auto"/>
          <w:sz w:val="24"/>
          <w:lang w:eastAsia="zh-CN"/>
        </w:rPr>
        <w:t>永磁滚筒提供相关预留位置，用于安装机电卫士（振动、温度旋转设备的状态在线监测，提前预警设备故障，降低非计划停机时间）。</w:t>
      </w:r>
    </w:p>
    <w:p w14:paraId="6B8D8DC4">
      <w:pPr>
        <w:tabs>
          <w:tab w:val="left" w:pos="900"/>
        </w:tabs>
        <w:spacing w:line="360" w:lineRule="auto"/>
        <w:ind w:firstLine="480" w:firstLineChars="200"/>
        <w:jc w:val="left"/>
        <w:rPr>
          <w:rFonts w:hint="eastAsia" w:ascii="宋体" w:hAnsi="宋体"/>
          <w:color w:val="FF0000"/>
          <w:sz w:val="24"/>
          <w:lang w:eastAsia="zh-CN"/>
        </w:rPr>
      </w:pPr>
      <w:r>
        <w:rPr>
          <w:rFonts w:hint="eastAsia" w:ascii="宋体" w:hAnsi="宋体"/>
          <w:color w:val="auto"/>
          <w:sz w:val="24"/>
          <w:lang w:val="en-US" w:eastAsia="zh-CN"/>
        </w:rPr>
        <w:t>8.</w:t>
      </w:r>
      <w:r>
        <w:rPr>
          <w:rFonts w:hint="eastAsia" w:ascii="宋体" w:hAnsi="宋体"/>
          <w:color w:val="auto"/>
          <w:sz w:val="24"/>
          <w:lang w:eastAsia="zh-CN"/>
        </w:rPr>
        <w:t>当三相电源平衡时，永磁滚筒三相空载电流的任何一相电流与三相平均值的偏差（绝对值）不得大于平均值的10%。绕组及引线应满足额定电流要求，同时满足绝缘等级F，其中主要部件用料达到H级。</w:t>
      </w:r>
    </w:p>
    <w:p w14:paraId="67F7A6D1">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9.</w:t>
      </w:r>
      <w:r>
        <w:rPr>
          <w:rFonts w:hint="eastAsia" w:ascii="宋体" w:hAnsi="宋体"/>
          <w:color w:val="auto"/>
          <w:sz w:val="24"/>
          <w:lang w:eastAsia="zh-CN"/>
        </w:rPr>
        <w:t>轴承润滑脂加注部位要有废油排出口,方便润滑脂的排出。</w:t>
      </w:r>
    </w:p>
    <w:p w14:paraId="07D9700F">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10.</w:t>
      </w:r>
      <w:r>
        <w:rPr>
          <w:rFonts w:hint="eastAsia" w:ascii="宋体" w:hAnsi="宋体"/>
          <w:color w:val="auto"/>
          <w:sz w:val="24"/>
          <w:lang w:eastAsia="zh-CN"/>
        </w:rPr>
        <w:t>能效等级：达到中国质量认证：CQC17701165307相关认证，永磁同步电动滚筒要求满载时，转速范围在25%-100%额定转速时，效率达到84%-93%。转速恒定，当负载在10%-100%变化时，矿用隔爆型三相永磁同步电动滚筒的效率84%-9</w:t>
      </w:r>
      <w:r>
        <w:rPr>
          <w:rFonts w:hint="eastAsia" w:ascii="宋体" w:hAnsi="宋体"/>
          <w:color w:val="auto"/>
          <w:sz w:val="24"/>
          <w:lang w:val="en-US" w:eastAsia="zh-CN"/>
        </w:rPr>
        <w:t>5</w:t>
      </w:r>
      <w:r>
        <w:rPr>
          <w:rFonts w:hint="eastAsia" w:ascii="宋体" w:hAnsi="宋体"/>
          <w:color w:val="auto"/>
          <w:sz w:val="24"/>
          <w:lang w:eastAsia="zh-CN"/>
        </w:rPr>
        <w:t>%。</w:t>
      </w:r>
    </w:p>
    <w:p w14:paraId="42E4CB20">
      <w:pPr>
        <w:tabs>
          <w:tab w:val="left" w:pos="900"/>
        </w:tabs>
        <w:spacing w:line="360" w:lineRule="auto"/>
        <w:ind w:firstLine="480" w:firstLineChars="200"/>
        <w:jc w:val="left"/>
        <w:rPr>
          <w:rFonts w:hint="eastAsia" w:ascii="宋体" w:hAnsi="宋体"/>
          <w:color w:val="auto"/>
          <w:sz w:val="24"/>
          <w:lang w:eastAsia="zh-CN"/>
        </w:rPr>
      </w:pPr>
      <w:r>
        <w:rPr>
          <w:rFonts w:hint="eastAsia" w:ascii="宋体" w:hAnsi="宋体"/>
          <w:color w:val="auto"/>
          <w:sz w:val="24"/>
          <w:lang w:val="en-US" w:eastAsia="zh-CN"/>
        </w:rPr>
        <w:t>11.</w:t>
      </w:r>
      <w:r>
        <w:rPr>
          <w:rFonts w:hint="eastAsia" w:ascii="宋体" w:hAnsi="宋体"/>
          <w:color w:val="auto"/>
          <w:sz w:val="24"/>
          <w:lang w:eastAsia="zh-CN"/>
        </w:rPr>
        <w:t>永磁同步电动滚筒出厂前，必须做滚筒全参数试验；（包括绕组冷态直流电阻，绝缘电阻，交流耐压试验，空载运行试验，匝间绝缘试验等）应按有关标准操作，并出具出厂试验报告。应保证所提供的设备和材料在运输、卸货、搬运、储存、安装和运行中能经得起下列环境条件的考验，且没有损坏，可长期满容量连续运行。</w:t>
      </w:r>
    </w:p>
    <w:p w14:paraId="30CC486E">
      <w:pPr>
        <w:tabs>
          <w:tab w:val="left" w:pos="900"/>
        </w:tabs>
        <w:spacing w:line="360" w:lineRule="auto"/>
        <w:ind w:firstLine="480" w:firstLineChars="200"/>
        <w:jc w:val="left"/>
        <w:rPr>
          <w:rFonts w:hint="eastAsia" w:ascii="宋体" w:hAnsi="宋体"/>
          <w:color w:val="FF0000"/>
          <w:sz w:val="24"/>
          <w:lang w:eastAsia="zh-CN"/>
        </w:rPr>
      </w:pPr>
      <w:r>
        <w:rPr>
          <w:rFonts w:hint="eastAsia" w:ascii="宋体" w:hAnsi="宋体"/>
          <w:color w:val="auto"/>
          <w:sz w:val="24"/>
          <w:lang w:val="en-US" w:eastAsia="zh-CN"/>
        </w:rPr>
        <w:t>12.</w:t>
      </w:r>
      <w:r>
        <w:rPr>
          <w:rFonts w:hint="eastAsia" w:ascii="宋体" w:hAnsi="宋体"/>
          <w:color w:val="auto"/>
          <w:sz w:val="24"/>
          <w:lang w:eastAsia="zh-CN"/>
        </w:rPr>
        <w:t>滚筒空运转时的噪声声功率级应不超过90dB(A)，滚筒外圆径向圆跳动、滚筒表面线速度偏差率等技术要求应符JB/T7330-2008中的相关规定。</w:t>
      </w:r>
      <w:r>
        <w:rPr>
          <w:rFonts w:hint="eastAsia" w:ascii="宋体" w:hAnsi="宋体"/>
          <w:color w:val="FF0000"/>
          <w:sz w:val="24"/>
          <w:lang w:eastAsia="zh-CN"/>
        </w:rPr>
        <w:t xml:space="preserve"> </w:t>
      </w:r>
    </w:p>
    <w:p w14:paraId="7BCBF358">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olor w:val="auto"/>
          <w:sz w:val="24"/>
          <w:lang w:eastAsia="zh-CN"/>
        </w:rPr>
      </w:pPr>
      <w:bookmarkStart w:id="3" w:name="_GoBack"/>
      <w:bookmarkEnd w:id="3"/>
      <w:r>
        <w:rPr>
          <w:rFonts w:hint="eastAsia" w:ascii="宋体" w:hAnsi="宋体"/>
          <w:color w:val="auto"/>
          <w:sz w:val="24"/>
          <w:lang w:val="en-US" w:eastAsia="zh-CN"/>
        </w:rPr>
        <w:t>13.</w:t>
      </w:r>
      <w:r>
        <w:rPr>
          <w:rFonts w:hint="eastAsia" w:ascii="宋体" w:hAnsi="宋体"/>
          <w:color w:val="auto"/>
          <w:sz w:val="24"/>
          <w:lang w:eastAsia="zh-CN"/>
        </w:rPr>
        <w:t>具有有资质的设备检测中心出具的</w:t>
      </w:r>
      <w:r>
        <w:rPr>
          <w:rFonts w:hint="eastAsia" w:ascii="宋体" w:hAnsi="宋体"/>
          <w:color w:val="auto"/>
          <w:sz w:val="24"/>
          <w:lang w:val="en-US" w:eastAsia="zh-CN"/>
        </w:rPr>
        <w:t>永磁</w:t>
      </w:r>
      <w:r>
        <w:rPr>
          <w:rFonts w:hint="eastAsia" w:ascii="宋体" w:hAnsi="宋体"/>
          <w:color w:val="auto"/>
          <w:sz w:val="24"/>
          <w:lang w:eastAsia="zh-CN"/>
        </w:rPr>
        <w:t>滚筒检验报告，检测结果系统效率大于等于94.9%。</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六、售后服务和承诺</w:t>
      </w:r>
    </w:p>
    <w:p w14:paraId="7A46B16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乙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6EEB5DD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49D13C45">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2DF25CC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4A96484E">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066B0C6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eastAsia" w:ascii="宋体" w:hAnsi="宋体" w:eastAsia="宋体" w:cs="宋体"/>
          <w:color w:val="auto"/>
          <w:sz w:val="24"/>
          <w:szCs w:val="24"/>
          <w:lang w:val="en-US" w:eastAsia="zh-CN"/>
        </w:rPr>
      </w:pPr>
    </w:p>
    <w:p w14:paraId="46E852DD">
      <w:pPr>
        <w:pStyle w:val="19"/>
        <w:spacing w:line="400" w:lineRule="exact"/>
        <w:jc w:val="both"/>
        <w:rPr>
          <w:rFonts w:hint="eastAsia" w:ascii="仿宋_GB2312" w:hAnsi="仿宋_GB2312" w:eastAsia="仿宋_GB2312" w:cs="仿宋_GB2312"/>
          <w:color w:val="auto"/>
          <w:sz w:val="24"/>
          <w:szCs w:val="24"/>
        </w:rPr>
      </w:pPr>
      <w:r>
        <w:rPr>
          <w:rFonts w:hint="eastAsia" w:ascii="宋体" w:hAnsi="宋体" w:eastAsia="宋体" w:cs="宋体"/>
          <w:color w:val="auto"/>
          <w:sz w:val="24"/>
          <w:szCs w:val="24"/>
          <w:lang w:val="en-US" w:eastAsia="zh-CN"/>
        </w:rPr>
        <w:t xml:space="preserve">                               </w:t>
      </w:r>
    </w:p>
    <w:sectPr>
      <w:footerReference r:id="rId3" w:type="default"/>
      <w:pgSz w:w="11906" w:h="16838"/>
      <w:pgMar w:top="1440" w:right="1633" w:bottom="1440"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43F7286"/>
    <w:rsid w:val="155B0E57"/>
    <w:rsid w:val="15C30E48"/>
    <w:rsid w:val="16302F6C"/>
    <w:rsid w:val="163D0467"/>
    <w:rsid w:val="189B0A9C"/>
    <w:rsid w:val="19365E81"/>
    <w:rsid w:val="193810EA"/>
    <w:rsid w:val="194F5107"/>
    <w:rsid w:val="19B4308D"/>
    <w:rsid w:val="19E65E70"/>
    <w:rsid w:val="1ADD0FB6"/>
    <w:rsid w:val="1AE8650F"/>
    <w:rsid w:val="1C575F09"/>
    <w:rsid w:val="1CD427EF"/>
    <w:rsid w:val="1E0B1AF9"/>
    <w:rsid w:val="1E722A27"/>
    <w:rsid w:val="1FC01F3C"/>
    <w:rsid w:val="20947775"/>
    <w:rsid w:val="20D64A1E"/>
    <w:rsid w:val="213B5F00"/>
    <w:rsid w:val="21A846F5"/>
    <w:rsid w:val="21D273E5"/>
    <w:rsid w:val="24450581"/>
    <w:rsid w:val="2A7F01A0"/>
    <w:rsid w:val="2AA65345"/>
    <w:rsid w:val="2AD13FE0"/>
    <w:rsid w:val="2BAF7421"/>
    <w:rsid w:val="2C675E30"/>
    <w:rsid w:val="2D112D06"/>
    <w:rsid w:val="2D326A77"/>
    <w:rsid w:val="31800540"/>
    <w:rsid w:val="319832D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E72A8B"/>
    <w:rsid w:val="46B71E44"/>
    <w:rsid w:val="47F06B95"/>
    <w:rsid w:val="480908C5"/>
    <w:rsid w:val="48211BC6"/>
    <w:rsid w:val="4822419E"/>
    <w:rsid w:val="48831CF9"/>
    <w:rsid w:val="493633EB"/>
    <w:rsid w:val="49D9233C"/>
    <w:rsid w:val="4C8A5D4C"/>
    <w:rsid w:val="4C9E7102"/>
    <w:rsid w:val="4CA06E6A"/>
    <w:rsid w:val="4CBE38BE"/>
    <w:rsid w:val="4EE82556"/>
    <w:rsid w:val="50B22E9A"/>
    <w:rsid w:val="50DA08D0"/>
    <w:rsid w:val="51363DAD"/>
    <w:rsid w:val="51952DA1"/>
    <w:rsid w:val="51E90CD7"/>
    <w:rsid w:val="52295D9F"/>
    <w:rsid w:val="538F59F6"/>
    <w:rsid w:val="53D167AB"/>
    <w:rsid w:val="541370BB"/>
    <w:rsid w:val="56253513"/>
    <w:rsid w:val="571B7CCD"/>
    <w:rsid w:val="58087463"/>
    <w:rsid w:val="586A3A13"/>
    <w:rsid w:val="59903D44"/>
    <w:rsid w:val="59973856"/>
    <w:rsid w:val="59CF6885"/>
    <w:rsid w:val="5A340B64"/>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D727F89"/>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1747</Words>
  <Characters>1984</Characters>
  <Lines>35</Lines>
  <Paragraphs>9</Paragraphs>
  <TotalTime>0</TotalTime>
  <ScaleCrop>false</ScaleCrop>
  <LinksUpToDate>false</LinksUpToDate>
  <CharactersWithSpaces>2030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2025-07-15T08:17:58Z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