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301CF">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val="en-US" w:eastAsia="zh-CN"/>
        </w:rPr>
        <w:t>魏家地煤矿分公司</w:t>
      </w:r>
      <w:r>
        <w:rPr>
          <w:rFonts w:hint="eastAsia" w:ascii="宋体" w:hAnsi="宋体" w:eastAsia="宋体" w:cs="宋体"/>
          <w:b/>
          <w:color w:val="auto"/>
          <w:kern w:val="0"/>
          <w:sz w:val="28"/>
          <w:szCs w:val="28"/>
          <w:lang w:val="en-US" w:eastAsia="zh-CN"/>
        </w:rPr>
        <w:t>DTL120/120/2×450X</w:t>
      </w:r>
      <w:r>
        <w:rPr>
          <w:rFonts w:hint="eastAsia" w:ascii="宋体" w:hAnsi="宋体" w:eastAsia="宋体" w:cs="宋体"/>
          <w:b/>
          <w:color w:val="auto"/>
          <w:kern w:val="0"/>
          <w:sz w:val="28"/>
          <w:szCs w:val="28"/>
        </w:rPr>
        <w:t>胶带</w:t>
      </w:r>
      <w:r>
        <w:rPr>
          <w:rFonts w:hint="eastAsia" w:ascii="宋体" w:hAnsi="宋体" w:eastAsia="宋体" w:cs="宋体"/>
          <w:b/>
          <w:color w:val="auto"/>
          <w:kern w:val="0"/>
          <w:sz w:val="28"/>
          <w:szCs w:val="28"/>
          <w:lang w:eastAsia="zh-CN"/>
        </w:rPr>
        <w:t>输送</w:t>
      </w:r>
      <w:r>
        <w:rPr>
          <w:rFonts w:hint="eastAsia" w:ascii="宋体" w:hAnsi="宋体" w:eastAsia="宋体" w:cs="宋体"/>
          <w:b/>
          <w:color w:val="auto"/>
          <w:kern w:val="0"/>
          <w:sz w:val="28"/>
          <w:szCs w:val="28"/>
        </w:rPr>
        <w:t>机</w:t>
      </w:r>
    </w:p>
    <w:p w14:paraId="4A8AB24F">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lang w:val="en-US" w:eastAsia="zh-CN"/>
        </w:rPr>
      </w:pPr>
      <w:r>
        <w:rPr>
          <w:rFonts w:hint="eastAsia" w:ascii="宋体" w:hAnsi="宋体" w:eastAsia="宋体" w:cs="宋体"/>
          <w:b/>
          <w:color w:val="auto"/>
          <w:kern w:val="0"/>
          <w:sz w:val="28"/>
          <w:szCs w:val="28"/>
          <w:lang w:val="en-US" w:eastAsia="zh-CN"/>
        </w:rPr>
        <w:t>液压盘式制动器</w:t>
      </w:r>
      <w:r>
        <w:rPr>
          <w:rFonts w:hint="eastAsia" w:ascii="宋体" w:hAnsi="宋体" w:eastAsia="宋体" w:cs="宋体"/>
          <w:b/>
          <w:color w:val="auto"/>
          <w:kern w:val="0"/>
          <w:sz w:val="28"/>
          <w:szCs w:val="28"/>
        </w:rPr>
        <w:t>技术</w:t>
      </w:r>
      <w:r>
        <w:rPr>
          <w:rFonts w:hint="eastAsia" w:ascii="宋体" w:hAnsi="宋体" w:eastAsia="宋体" w:cs="宋体"/>
          <w:b/>
          <w:color w:val="auto"/>
          <w:kern w:val="0"/>
          <w:sz w:val="28"/>
          <w:szCs w:val="28"/>
          <w:lang w:val="en-US" w:eastAsia="zh-CN"/>
        </w:rPr>
        <w:t>参数</w:t>
      </w:r>
    </w:p>
    <w:p w14:paraId="337D8033">
      <w:pPr>
        <w:keepNext w:val="0"/>
        <w:keepLines w:val="0"/>
        <w:pageBreakBefore w:val="0"/>
        <w:kinsoku/>
        <w:wordWrap/>
        <w:overflowPunct/>
        <w:topLinePunct w:val="0"/>
        <w:autoSpaceDE/>
        <w:autoSpaceDN/>
        <w:bidi w:val="0"/>
        <w:adjustRightInd/>
        <w:snapToGrid/>
        <w:spacing w:line="500" w:lineRule="exact"/>
        <w:rPr>
          <w:rFonts w:hint="default" w:ascii="宋体" w:hAnsi="宋体" w:eastAsia="宋体" w:cs="宋体"/>
          <w:b w:val="0"/>
          <w:bCs/>
          <w:color w:val="auto"/>
          <w:sz w:val="24"/>
          <w:szCs w:val="24"/>
          <w:lang w:val="en-US" w:eastAsia="zh-CN"/>
        </w:rPr>
      </w:pP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rPr>
        <w:t>设备名称：</w:t>
      </w:r>
      <w:r>
        <w:rPr>
          <w:rFonts w:hint="eastAsia" w:ascii="宋体" w:hAnsi="宋体" w:eastAsia="宋体" w:cs="宋体"/>
          <w:b/>
          <w:color w:val="auto"/>
          <w:sz w:val="24"/>
          <w:szCs w:val="24"/>
          <w:lang w:val="en-US" w:eastAsia="zh-CN"/>
        </w:rPr>
        <w:t>液压盘式制动器</w:t>
      </w:r>
    </w:p>
    <w:p w14:paraId="76625E4A">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购置数量：</w:t>
      </w:r>
      <w:r>
        <w:rPr>
          <w:rFonts w:hint="eastAsia" w:ascii="宋体" w:hAnsi="宋体" w:eastAsia="宋体" w:cs="宋体"/>
          <w:b/>
          <w:color w:val="auto"/>
          <w:sz w:val="24"/>
          <w:szCs w:val="24"/>
          <w:lang w:val="en-US" w:eastAsia="zh-CN"/>
        </w:rPr>
        <w:t>1套</w:t>
      </w:r>
      <w:r>
        <w:rPr>
          <w:rFonts w:hint="eastAsia" w:ascii="宋体" w:hAnsi="宋体" w:eastAsia="宋体" w:cs="宋体"/>
          <w:b w:val="0"/>
          <w:bCs/>
          <w:color w:val="auto"/>
          <w:sz w:val="24"/>
          <w:szCs w:val="24"/>
          <w:lang w:val="en-US" w:eastAsia="zh-CN"/>
        </w:rPr>
        <w:t xml:space="preserve">   </w:t>
      </w:r>
      <w:r>
        <w:rPr>
          <w:rFonts w:hint="eastAsia" w:ascii="宋体" w:hAnsi="宋体" w:eastAsia="宋体" w:cs="宋体"/>
          <w:b w:val="0"/>
          <w:bCs/>
          <w:color w:val="auto"/>
          <w:sz w:val="24"/>
          <w:szCs w:val="24"/>
          <w:lang w:val="en-US" w:eastAsia="zh-CN"/>
        </w:rPr>
        <w:br w:type="textWrapping"/>
      </w:r>
      <w:r>
        <w:rPr>
          <w:rFonts w:hint="eastAsia" w:ascii="宋体" w:hAnsi="宋体" w:eastAsia="宋体" w:cs="宋体"/>
          <w:b/>
          <w:color w:val="auto"/>
          <w:sz w:val="24"/>
          <w:szCs w:val="24"/>
          <w:lang w:val="en-US" w:eastAsia="zh-CN"/>
        </w:rPr>
        <w:t>三、设备型号</w:t>
      </w:r>
      <w:r>
        <w:rPr>
          <w:rFonts w:hint="eastAsia" w:ascii="宋体" w:hAnsi="宋体" w:eastAsia="宋体" w:cs="宋体"/>
          <w:b/>
          <w:color w:val="auto"/>
          <w:sz w:val="24"/>
          <w:szCs w:val="24"/>
        </w:rPr>
        <w:t>：</w:t>
      </w:r>
      <w:r>
        <w:rPr>
          <w:rFonts w:hint="eastAsia" w:ascii="宋体" w:hAnsi="宋体" w:eastAsia="宋体" w:cs="宋体"/>
          <w:b/>
          <w:color w:val="auto"/>
          <w:sz w:val="24"/>
          <w:szCs w:val="24"/>
          <w:lang w:val="en-US" w:eastAsia="zh-CN"/>
        </w:rPr>
        <w:t>KPZ1800</w:t>
      </w:r>
    </w:p>
    <w:p w14:paraId="0E24DD2F">
      <w:pPr>
        <w:pStyle w:val="5"/>
        <w:spacing w:line="240" w:lineRule="auto"/>
        <w:rPr>
          <w:rFonts w:hint="default"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四、生产厂家：高盛华宇</w:t>
      </w:r>
    </w:p>
    <w:p w14:paraId="1B9ACB53">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w:t>
      </w:r>
      <w:r>
        <w:rPr>
          <w:rFonts w:hint="eastAsia" w:ascii="宋体" w:hAnsi="宋体" w:eastAsia="宋体" w:cs="宋体"/>
          <w:b/>
          <w:color w:val="auto"/>
          <w:sz w:val="24"/>
          <w:szCs w:val="24"/>
          <w:lang w:val="en-US" w:eastAsia="zh-CN"/>
        </w:rPr>
        <w:t>液压盘式制动器技术参数及技术要求</w:t>
      </w:r>
      <w:r>
        <w:rPr>
          <w:rFonts w:hint="eastAsia" w:ascii="宋体" w:hAnsi="宋体" w:eastAsia="宋体" w:cs="宋体"/>
          <w:b/>
          <w:color w:val="auto"/>
          <w:sz w:val="24"/>
          <w:szCs w:val="24"/>
        </w:rPr>
        <w:t>：</w:t>
      </w:r>
    </w:p>
    <w:p w14:paraId="7AFD1F21">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1、制动器为盘式液压制动器，与永磁滚筒配套使用，制动盘安装在永磁滚筒筒体两侧</w:t>
      </w:r>
    </w:p>
    <w:p w14:paraId="463F89DA">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2、能满足ZBD93008-1990煤矿井下用带式输送机技术条件MT912-2002《煤矿用下运带式输送机制动器技术条件》，符合2022年版《煤矿安全规程》中相关规定。</w:t>
      </w:r>
    </w:p>
    <w:p w14:paraId="02BEBB3B">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3、能有效地防止输送机超速，超速时可实施工作制动或安全制动。</w:t>
      </w:r>
    </w:p>
    <w:p w14:paraId="52B9FF6D">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4、实现正常停车、故障停车、突然失电停车功能。与电控系统配套，使输送机在规定的减速度（0.1-0.3m/s2）下停车。</w:t>
      </w:r>
    </w:p>
    <w:p w14:paraId="66906E93">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5、电控系统配置手动功能，方便了设备调试，并确保输送机在电控箱自身故障时仍能起车，满足生产急需。</w:t>
      </w:r>
    </w:p>
    <w:p w14:paraId="0AE9E2FF">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5、液压站系统实现手动、自动可靠运转，确保系统在安装调试、检修、出现故障时安全可靠运行。</w:t>
      </w:r>
    </w:p>
    <w:p w14:paraId="41B16FF3">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7、永磁滚筒功率：P=450kW ,永磁滚筒直径：D=1400 mm ,带宽：B= 1200 mm, 制动闸中心高 900mm, 制动盘外径大小限制 1800 mm，总制动力矩  240 KN.m（摩擦片与制动盘间隙为1-1.5mm）。</w:t>
      </w:r>
    </w:p>
    <w:p w14:paraId="0A0DDBC2">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8、工作环境温度-10℃-+40°C；</w:t>
      </w:r>
    </w:p>
    <w:p w14:paraId="3C26E3B0">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9、使用环境    煤矿井下 ；</w:t>
      </w:r>
    </w:p>
    <w:p w14:paraId="23EA12F4">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10、电机供电电压（低压）： 660/1140 V,电控箱电压 1140 V；</w:t>
      </w:r>
    </w:p>
    <w:p w14:paraId="33002D32">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11、制动器配油管10米；</w:t>
      </w:r>
    </w:p>
    <w:p w14:paraId="1151E13A">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12、液压控制系统长时间工作油温不超过70℃；</w:t>
      </w:r>
    </w:p>
    <w:p w14:paraId="5A7BBE9F">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13、可以根据现场要求调节制动力矩大小；</w:t>
      </w:r>
    </w:p>
    <w:p w14:paraId="6CF3BC8C">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14、整机具有良好的密封性能（无渗漏油现象）；</w:t>
      </w:r>
    </w:p>
    <w:p w14:paraId="3E2497FA">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p>
    <w:p w14:paraId="1F6C329A">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15、电控箱信号：</w:t>
      </w:r>
    </w:p>
    <w:p w14:paraId="171BBB52">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输入信号：（1）开闸/施闸指令，闭合表示开闸，断开表施闸制动。 </w:t>
      </w:r>
    </w:p>
    <w:p w14:paraId="7AB391EF">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输出信号：（1）闸开信号，闭合表示闸已打开</w:t>
      </w:r>
    </w:p>
    <w:p w14:paraId="17DD8623">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（2）故障信号，闭合表示有故障。</w:t>
      </w:r>
    </w:p>
    <w:p w14:paraId="5711DDD7">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以上信号均为开关量无源接点。</w:t>
      </w:r>
    </w:p>
    <w:p w14:paraId="7A69F293">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 制动器控制器可无条件介入矿方集控设备（以太网或RS485接口）。</w:t>
      </w:r>
    </w:p>
    <w:p w14:paraId="2E8F915F">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六、供货范围：</w:t>
      </w:r>
    </w:p>
    <w:tbl>
      <w:tblPr>
        <w:tblStyle w:val="11"/>
        <w:tblpPr w:leftFromText="180" w:rightFromText="180" w:vertAnchor="text" w:horzAnchor="page" w:tblpX="1809" w:tblpY="224"/>
        <w:tblOverlap w:val="never"/>
        <w:tblW w:w="94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7"/>
        <w:gridCol w:w="1495"/>
        <w:gridCol w:w="720"/>
        <w:gridCol w:w="750"/>
        <w:gridCol w:w="3238"/>
      </w:tblGrid>
      <w:tr w14:paraId="70E37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867" w:type="dxa"/>
            <w:noWrap w:val="0"/>
            <w:vAlign w:val="center"/>
          </w:tcPr>
          <w:p w14:paraId="68DAFA1C">
            <w:pPr>
              <w:snapToGrid w:val="0"/>
              <w:spacing w:line="360" w:lineRule="auto"/>
              <w:jc w:val="center"/>
              <w:rPr>
                <w:rFonts w:hint="eastAsia" w:ascii="宋体" w:hAnsi="宋体" w:eastAsia="宋体" w:cs="Arial"/>
                <w:bCs/>
                <w:color w:val="000000"/>
                <w:sz w:val="24"/>
              </w:rPr>
            </w:pPr>
            <w:r>
              <w:rPr>
                <w:rFonts w:hint="eastAsia" w:ascii="宋体" w:hAnsi="宋体" w:eastAsia="宋体" w:cs="Arial"/>
                <w:bCs/>
                <w:color w:val="000000"/>
                <w:sz w:val="24"/>
              </w:rPr>
              <w:t>编号</w:t>
            </w:r>
          </w:p>
        </w:tc>
        <w:tc>
          <w:tcPr>
            <w:tcW w:w="2367" w:type="dxa"/>
            <w:noWrap w:val="0"/>
            <w:vAlign w:val="center"/>
          </w:tcPr>
          <w:p w14:paraId="59BB82B3">
            <w:pPr>
              <w:snapToGrid w:val="0"/>
              <w:spacing w:line="360" w:lineRule="auto"/>
              <w:jc w:val="center"/>
              <w:rPr>
                <w:rFonts w:hint="eastAsia" w:ascii="宋体" w:hAnsi="宋体" w:eastAsia="宋体" w:cs="Arial"/>
                <w:bCs/>
                <w:color w:val="000000"/>
                <w:sz w:val="24"/>
              </w:rPr>
            </w:pPr>
            <w:r>
              <w:rPr>
                <w:rFonts w:hint="eastAsia" w:ascii="宋体" w:hAnsi="宋体" w:eastAsia="宋体" w:cs="Arial"/>
                <w:bCs/>
                <w:color w:val="000000"/>
                <w:sz w:val="24"/>
              </w:rPr>
              <w:t>品     名</w:t>
            </w:r>
          </w:p>
        </w:tc>
        <w:tc>
          <w:tcPr>
            <w:tcW w:w="1495" w:type="dxa"/>
            <w:noWrap w:val="0"/>
            <w:vAlign w:val="center"/>
          </w:tcPr>
          <w:p w14:paraId="5487324E">
            <w:pPr>
              <w:snapToGrid w:val="0"/>
              <w:spacing w:line="360" w:lineRule="auto"/>
              <w:jc w:val="center"/>
              <w:rPr>
                <w:rFonts w:hint="eastAsia" w:ascii="宋体" w:hAnsi="宋体" w:eastAsia="宋体" w:cs="Arial"/>
                <w:bCs/>
                <w:color w:val="000000"/>
                <w:sz w:val="24"/>
              </w:rPr>
            </w:pPr>
            <w:r>
              <w:rPr>
                <w:rFonts w:hint="eastAsia" w:ascii="宋体" w:hAnsi="宋体" w:eastAsia="宋体" w:cs="Arial"/>
                <w:bCs/>
                <w:color w:val="000000"/>
                <w:sz w:val="24"/>
              </w:rPr>
              <w:t>参考型号</w:t>
            </w:r>
          </w:p>
        </w:tc>
        <w:tc>
          <w:tcPr>
            <w:tcW w:w="720" w:type="dxa"/>
            <w:noWrap w:val="0"/>
            <w:vAlign w:val="center"/>
          </w:tcPr>
          <w:p w14:paraId="5CF6411D">
            <w:pPr>
              <w:snapToGrid w:val="0"/>
              <w:spacing w:line="360" w:lineRule="auto"/>
              <w:jc w:val="center"/>
              <w:rPr>
                <w:rFonts w:hint="eastAsia" w:ascii="宋体" w:hAnsi="宋体" w:eastAsia="宋体" w:cs="Arial"/>
                <w:bCs/>
                <w:color w:val="000000"/>
                <w:sz w:val="24"/>
              </w:rPr>
            </w:pPr>
            <w:r>
              <w:rPr>
                <w:rFonts w:hint="eastAsia" w:ascii="宋体" w:hAnsi="宋体" w:eastAsia="宋体" w:cs="Arial"/>
                <w:bCs/>
                <w:color w:val="000000"/>
                <w:sz w:val="24"/>
              </w:rPr>
              <w:t>单位</w:t>
            </w:r>
          </w:p>
        </w:tc>
        <w:tc>
          <w:tcPr>
            <w:tcW w:w="750" w:type="dxa"/>
            <w:noWrap w:val="0"/>
            <w:vAlign w:val="center"/>
          </w:tcPr>
          <w:p w14:paraId="165A3925">
            <w:pPr>
              <w:snapToGrid w:val="0"/>
              <w:spacing w:line="360" w:lineRule="auto"/>
              <w:jc w:val="center"/>
              <w:rPr>
                <w:rFonts w:hint="eastAsia" w:ascii="宋体" w:hAnsi="宋体" w:eastAsia="宋体" w:cs="Arial"/>
                <w:bCs/>
                <w:color w:val="000000"/>
                <w:sz w:val="24"/>
              </w:rPr>
            </w:pPr>
            <w:r>
              <w:rPr>
                <w:rFonts w:hint="eastAsia" w:ascii="宋体" w:hAnsi="宋体" w:eastAsia="宋体" w:cs="Arial"/>
                <w:bCs/>
                <w:color w:val="000000"/>
                <w:sz w:val="24"/>
              </w:rPr>
              <w:t>数量</w:t>
            </w:r>
          </w:p>
        </w:tc>
        <w:tc>
          <w:tcPr>
            <w:tcW w:w="3238" w:type="dxa"/>
            <w:noWrap w:val="0"/>
            <w:vAlign w:val="center"/>
          </w:tcPr>
          <w:p w14:paraId="76B91BAE">
            <w:pPr>
              <w:snapToGrid w:val="0"/>
              <w:spacing w:line="360" w:lineRule="auto"/>
              <w:jc w:val="center"/>
              <w:rPr>
                <w:rFonts w:hint="eastAsia" w:ascii="宋体" w:hAnsi="宋体" w:eastAsia="宋体" w:cs="Arial"/>
                <w:bCs/>
                <w:color w:val="000000"/>
                <w:sz w:val="24"/>
              </w:rPr>
            </w:pPr>
            <w:r>
              <w:rPr>
                <w:rFonts w:hint="eastAsia" w:ascii="宋体" w:hAnsi="宋体" w:eastAsia="宋体" w:cs="Arial"/>
                <w:bCs/>
                <w:color w:val="000000"/>
                <w:sz w:val="24"/>
              </w:rPr>
              <w:t>备   注</w:t>
            </w:r>
          </w:p>
        </w:tc>
      </w:tr>
      <w:tr w14:paraId="723D0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867" w:type="dxa"/>
            <w:noWrap w:val="0"/>
            <w:vAlign w:val="center"/>
          </w:tcPr>
          <w:p w14:paraId="46608FDF">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1</w:t>
            </w:r>
          </w:p>
        </w:tc>
        <w:tc>
          <w:tcPr>
            <w:tcW w:w="2367" w:type="dxa"/>
            <w:noWrap w:val="0"/>
            <w:vAlign w:val="center"/>
          </w:tcPr>
          <w:p w14:paraId="55AC8A27">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盘式制动装置</w:t>
            </w:r>
          </w:p>
        </w:tc>
        <w:tc>
          <w:tcPr>
            <w:tcW w:w="1495" w:type="dxa"/>
            <w:noWrap w:val="0"/>
            <w:vAlign w:val="center"/>
          </w:tcPr>
          <w:p w14:paraId="3D7A9C6C">
            <w:pPr>
              <w:snapToGrid w:val="0"/>
              <w:spacing w:line="360" w:lineRule="auto"/>
              <w:jc w:val="center"/>
              <w:rPr>
                <w:rFonts w:ascii="宋体" w:hAnsi="宋体" w:eastAsia="宋体" w:cs="Arial"/>
                <w:bCs/>
                <w:color w:val="000000"/>
                <w:szCs w:val="21"/>
              </w:rPr>
            </w:pPr>
            <w:r>
              <w:rPr>
                <w:rFonts w:ascii="宋体" w:hAnsi="宋体" w:eastAsia="宋体"/>
                <w:kern w:val="0"/>
                <w:szCs w:val="21"/>
              </w:rPr>
              <w:t>KPZ-1</w:t>
            </w:r>
            <w:r>
              <w:rPr>
                <w:rFonts w:hint="eastAsia" w:ascii="宋体" w:hAnsi="宋体" w:eastAsia="宋体"/>
                <w:kern w:val="0"/>
                <w:szCs w:val="21"/>
              </w:rPr>
              <w:t>800</w:t>
            </w:r>
          </w:p>
        </w:tc>
        <w:tc>
          <w:tcPr>
            <w:tcW w:w="720" w:type="dxa"/>
            <w:noWrap w:val="0"/>
            <w:vAlign w:val="center"/>
          </w:tcPr>
          <w:p w14:paraId="382E2FF7">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套</w:t>
            </w:r>
          </w:p>
        </w:tc>
        <w:tc>
          <w:tcPr>
            <w:tcW w:w="750" w:type="dxa"/>
            <w:noWrap w:val="0"/>
            <w:vAlign w:val="center"/>
          </w:tcPr>
          <w:p w14:paraId="012B1DBA">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1</w:t>
            </w:r>
          </w:p>
        </w:tc>
        <w:tc>
          <w:tcPr>
            <w:tcW w:w="3238" w:type="dxa"/>
            <w:noWrap w:val="0"/>
            <w:vAlign w:val="center"/>
          </w:tcPr>
          <w:p w14:paraId="24F0B12E">
            <w:pPr>
              <w:snapToGrid w:val="0"/>
              <w:spacing w:line="360" w:lineRule="auto"/>
              <w:rPr>
                <w:rFonts w:ascii="宋体" w:hAnsi="宋体" w:eastAsia="宋体" w:cs="Arial"/>
                <w:bCs/>
                <w:color w:val="000000"/>
                <w:szCs w:val="21"/>
              </w:rPr>
            </w:pPr>
            <w:r>
              <w:rPr>
                <w:rFonts w:hint="eastAsia" w:ascii="宋体" w:hAnsi="宋体" w:eastAsia="宋体" w:cs="宋体"/>
                <w:bCs/>
                <w:color w:val="000000"/>
                <w:szCs w:val="21"/>
                <w:lang w:val="zh-CN"/>
              </w:rPr>
              <w:t>制动力矩：</w:t>
            </w:r>
            <w:r>
              <w:rPr>
                <w:rFonts w:hint="eastAsia" w:ascii="宋体" w:hAnsi="宋体" w:eastAsia="宋体" w:cs="Arial"/>
                <w:bCs/>
                <w:color w:val="000000"/>
                <w:szCs w:val="21"/>
                <w:lang w:val="zh-CN"/>
              </w:rPr>
              <w:t>240K</w:t>
            </w:r>
            <w:r>
              <w:rPr>
                <w:rFonts w:hint="eastAsia" w:ascii="宋体" w:hAnsi="宋体" w:eastAsia="宋体" w:cs="Arial"/>
                <w:bCs/>
                <w:color w:val="000000"/>
                <w:szCs w:val="21"/>
              </w:rPr>
              <w:t>N</w:t>
            </w:r>
            <w:r>
              <w:rPr>
                <w:rFonts w:ascii="宋体" w:hAnsi="宋体" w:eastAsia="宋体" w:cs="Arial"/>
                <w:bCs/>
                <w:color w:val="000000"/>
                <w:szCs w:val="21"/>
              </w:rPr>
              <w:t>.</w:t>
            </w:r>
            <w:r>
              <w:rPr>
                <w:rFonts w:hint="eastAsia" w:ascii="宋体" w:hAnsi="宋体" w:eastAsia="宋体" w:cs="Arial"/>
                <w:bCs/>
                <w:color w:val="000000"/>
                <w:szCs w:val="21"/>
              </w:rPr>
              <w:t>m；(每套含制动盘2件，由需方提供图号：GT-60000-006；制动闸头四件、托架2件</w:t>
            </w:r>
            <w:r>
              <w:rPr>
                <w:rFonts w:hint="eastAsia" w:ascii="宋体" w:hAnsi="宋体" w:eastAsia="宋体" w:cs="Arial"/>
                <w:bCs/>
                <w:color w:val="000000"/>
                <w:szCs w:val="21"/>
                <w:lang w:eastAsia="zh-CN"/>
              </w:rPr>
              <w:t>，</w:t>
            </w:r>
            <w:r>
              <w:rPr>
                <w:rFonts w:hint="eastAsia" w:ascii="宋体" w:hAnsi="宋体" w:eastAsia="宋体" w:cs="Arial"/>
                <w:bCs/>
                <w:color w:val="000000"/>
                <w:szCs w:val="21"/>
                <w:lang w:val="en-US" w:eastAsia="zh-CN"/>
              </w:rPr>
              <w:t>启动开关一件</w:t>
            </w:r>
            <w:bookmarkStart w:id="0" w:name="_GoBack"/>
            <w:bookmarkEnd w:id="0"/>
            <w:r>
              <w:rPr>
                <w:rFonts w:hint="eastAsia" w:ascii="宋体" w:hAnsi="宋体" w:eastAsia="宋体" w:cs="Arial"/>
                <w:bCs/>
                <w:color w:val="000000"/>
                <w:szCs w:val="21"/>
              </w:rPr>
              <w:t>)</w:t>
            </w:r>
          </w:p>
        </w:tc>
      </w:tr>
      <w:tr w14:paraId="51901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867" w:type="dxa"/>
            <w:noWrap w:val="0"/>
            <w:vAlign w:val="center"/>
          </w:tcPr>
          <w:p w14:paraId="4F3F9587">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1.1</w:t>
            </w:r>
          </w:p>
        </w:tc>
        <w:tc>
          <w:tcPr>
            <w:tcW w:w="2367" w:type="dxa"/>
            <w:noWrap w:val="0"/>
            <w:vAlign w:val="center"/>
          </w:tcPr>
          <w:p w14:paraId="0202A615">
            <w:pPr>
              <w:snapToGrid w:val="0"/>
              <w:spacing w:line="360" w:lineRule="auto"/>
              <w:jc w:val="center"/>
              <w:rPr>
                <w:rFonts w:hint="eastAsia" w:ascii="宋体" w:hAnsi="宋体" w:eastAsia="宋体" w:cs="Arial"/>
                <w:bCs/>
                <w:color w:val="000000"/>
                <w:szCs w:val="21"/>
              </w:rPr>
            </w:pPr>
            <w:r>
              <w:rPr>
                <w:rFonts w:hint="eastAsia" w:ascii="宋体" w:hAnsi="宋体" w:eastAsia="宋体" w:cs="宋体"/>
                <w:bCs/>
                <w:color w:val="000000"/>
                <w:szCs w:val="21"/>
              </w:rPr>
              <w:t>盘式制动装置液压站</w:t>
            </w:r>
          </w:p>
        </w:tc>
        <w:tc>
          <w:tcPr>
            <w:tcW w:w="1495" w:type="dxa"/>
            <w:noWrap w:val="0"/>
            <w:vAlign w:val="center"/>
          </w:tcPr>
          <w:p w14:paraId="1F1DDA04">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ZDYYZ-01</w:t>
            </w:r>
          </w:p>
        </w:tc>
        <w:tc>
          <w:tcPr>
            <w:tcW w:w="720" w:type="dxa"/>
            <w:noWrap w:val="0"/>
            <w:vAlign w:val="center"/>
          </w:tcPr>
          <w:p w14:paraId="629C6187">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台</w:t>
            </w:r>
          </w:p>
        </w:tc>
        <w:tc>
          <w:tcPr>
            <w:tcW w:w="750" w:type="dxa"/>
            <w:noWrap w:val="0"/>
            <w:vAlign w:val="center"/>
          </w:tcPr>
          <w:p w14:paraId="6CB8091B">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1</w:t>
            </w:r>
          </w:p>
        </w:tc>
        <w:tc>
          <w:tcPr>
            <w:tcW w:w="3238" w:type="dxa"/>
            <w:noWrap w:val="0"/>
            <w:vAlign w:val="center"/>
          </w:tcPr>
          <w:p w14:paraId="618DF5B4">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660/1140V防爆</w:t>
            </w:r>
          </w:p>
        </w:tc>
      </w:tr>
      <w:tr w14:paraId="1CE4D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867" w:type="dxa"/>
            <w:noWrap w:val="0"/>
            <w:vAlign w:val="center"/>
          </w:tcPr>
          <w:p w14:paraId="399963B5">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1.2</w:t>
            </w:r>
          </w:p>
        </w:tc>
        <w:tc>
          <w:tcPr>
            <w:tcW w:w="2367" w:type="dxa"/>
            <w:noWrap w:val="0"/>
            <w:vAlign w:val="center"/>
          </w:tcPr>
          <w:p w14:paraId="2E442370">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连接管路</w:t>
            </w:r>
          </w:p>
        </w:tc>
        <w:tc>
          <w:tcPr>
            <w:tcW w:w="1495" w:type="dxa"/>
            <w:noWrap w:val="0"/>
            <w:vAlign w:val="center"/>
          </w:tcPr>
          <w:p w14:paraId="36452D78">
            <w:pPr>
              <w:snapToGrid w:val="0"/>
              <w:spacing w:line="360" w:lineRule="auto"/>
              <w:jc w:val="center"/>
              <w:rPr>
                <w:rFonts w:ascii="宋体" w:hAnsi="宋体" w:eastAsia="宋体" w:cs="Arial"/>
                <w:bCs/>
                <w:color w:val="000000"/>
                <w:szCs w:val="21"/>
              </w:rPr>
            </w:pPr>
            <w:r>
              <w:rPr>
                <w:rFonts w:hint="eastAsia" w:ascii="宋体" w:hAnsi="宋体" w:eastAsia="宋体" w:cs="Arial"/>
                <w:bCs/>
                <w:color w:val="000000"/>
                <w:szCs w:val="21"/>
              </w:rPr>
              <w:t>RB-8</w:t>
            </w:r>
          </w:p>
        </w:tc>
        <w:tc>
          <w:tcPr>
            <w:tcW w:w="720" w:type="dxa"/>
            <w:noWrap w:val="0"/>
            <w:vAlign w:val="center"/>
          </w:tcPr>
          <w:p w14:paraId="240C08FA">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套</w:t>
            </w:r>
          </w:p>
        </w:tc>
        <w:tc>
          <w:tcPr>
            <w:tcW w:w="750" w:type="dxa"/>
            <w:noWrap w:val="0"/>
            <w:vAlign w:val="center"/>
          </w:tcPr>
          <w:p w14:paraId="657DF7D1">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1</w:t>
            </w:r>
          </w:p>
        </w:tc>
        <w:tc>
          <w:tcPr>
            <w:tcW w:w="3238" w:type="dxa"/>
            <w:noWrap w:val="0"/>
            <w:vAlign w:val="center"/>
          </w:tcPr>
          <w:p w14:paraId="30FDEB75">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高压胶管 应能满足现场使用要求</w:t>
            </w:r>
          </w:p>
        </w:tc>
      </w:tr>
      <w:tr w14:paraId="48975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 w:hRule="atLeast"/>
        </w:trPr>
        <w:tc>
          <w:tcPr>
            <w:tcW w:w="867" w:type="dxa"/>
            <w:noWrap w:val="0"/>
            <w:vAlign w:val="center"/>
          </w:tcPr>
          <w:p w14:paraId="399953D7">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1.3</w:t>
            </w:r>
          </w:p>
        </w:tc>
        <w:tc>
          <w:tcPr>
            <w:tcW w:w="2367" w:type="dxa"/>
            <w:noWrap w:val="0"/>
            <w:vAlign w:val="center"/>
          </w:tcPr>
          <w:p w14:paraId="27BDAE07">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电控系统</w:t>
            </w:r>
          </w:p>
        </w:tc>
        <w:tc>
          <w:tcPr>
            <w:tcW w:w="1495" w:type="dxa"/>
            <w:noWrap w:val="0"/>
            <w:vAlign w:val="center"/>
          </w:tcPr>
          <w:p w14:paraId="7186C4B6">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KHP331</w:t>
            </w:r>
          </w:p>
        </w:tc>
        <w:tc>
          <w:tcPr>
            <w:tcW w:w="720" w:type="dxa"/>
            <w:noWrap w:val="0"/>
            <w:vAlign w:val="center"/>
          </w:tcPr>
          <w:p w14:paraId="746DBBF2">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台</w:t>
            </w:r>
          </w:p>
        </w:tc>
        <w:tc>
          <w:tcPr>
            <w:tcW w:w="750" w:type="dxa"/>
            <w:noWrap w:val="0"/>
            <w:vAlign w:val="center"/>
          </w:tcPr>
          <w:p w14:paraId="19B84088">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1</w:t>
            </w:r>
          </w:p>
        </w:tc>
        <w:tc>
          <w:tcPr>
            <w:tcW w:w="3238" w:type="dxa"/>
            <w:noWrap w:val="0"/>
            <w:vAlign w:val="center"/>
          </w:tcPr>
          <w:p w14:paraId="13512252">
            <w:pPr>
              <w:snapToGrid w:val="0"/>
              <w:spacing w:line="360" w:lineRule="auto"/>
              <w:jc w:val="center"/>
              <w:rPr>
                <w:rFonts w:hint="eastAsia" w:ascii="宋体" w:hAnsi="宋体" w:eastAsia="宋体" w:cs="Arial"/>
                <w:bCs/>
                <w:color w:val="000000"/>
                <w:szCs w:val="21"/>
              </w:rPr>
            </w:pPr>
            <w:r>
              <w:rPr>
                <w:rFonts w:hint="eastAsia" w:ascii="宋体" w:hAnsi="宋体" w:eastAsia="宋体" w:cs="Arial"/>
                <w:bCs/>
                <w:color w:val="000000"/>
                <w:szCs w:val="21"/>
              </w:rPr>
              <w:t>127V</w:t>
            </w:r>
          </w:p>
        </w:tc>
      </w:tr>
    </w:tbl>
    <w:p w14:paraId="53BDF614">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lang w:val="en-US" w:eastAsia="zh-CN"/>
        </w:rPr>
      </w:pPr>
    </w:p>
    <w:p w14:paraId="3B1B17FF">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七、售后服务和承诺</w:t>
      </w:r>
    </w:p>
    <w:p w14:paraId="5DF18404">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货方产品按国标及行业标准执行，产品质量实行“三包”。发货时随机附带的文件包含但不限于：完整安装使用说明书、产品合格证、出厂检验报告，产品防爆、安标的资质文件；供货方承诺提供的防爆、安标资质编号及备案文件完全匹配技术协议所签订的产品，如有违反，所造成的直接或间接的一切责任将由供货方承担，如对需方生产及其他设备造成的经济损失的，供货方应无条件赔偿相关损失。</w:t>
      </w:r>
    </w:p>
    <w:p w14:paraId="3D77A591">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2、供货方承诺在货到送货地点或现场时，按照需方要求时间内安排技术人员提供免费技术指导、培训，免费指导设备调试安装。</w:t>
      </w:r>
    </w:p>
    <w:p w14:paraId="51C616D8">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3、货货方在接到需方技术服务申请后，于2小时内快速响应，并在24小时内安排人员达到现场解决问题，直至问题解决。</w:t>
      </w:r>
    </w:p>
    <w:p w14:paraId="3B5365A4">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4、因供货方供应的设备不符合技术协议中所规定的条款及产品质质量原因造成使用问题，供货方应无条件免费维修或更换，如对需方生产及其他设备造成的经济损失的，供货方应无条件赔偿相关损失。</w:t>
      </w:r>
    </w:p>
    <w:p w14:paraId="71F1EEAC">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5、当需方对供货方提供的设备和材料有质量疑问时，经双方协商后可进行必要的材质、性能、可靠性等品质检验。解释双方应相互配合，不应无故拖延。</w:t>
      </w:r>
    </w:p>
    <w:p w14:paraId="382C873D">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6、整机质保期为设备在使用现场验收合格并正式投入使用后12个月，质保期外优先提供服务，并以优惠价格提供备品备件；</w:t>
      </w:r>
    </w:p>
    <w:p w14:paraId="18E799CA">
      <w:pPr>
        <w:pStyle w:val="19"/>
        <w:spacing w:line="400" w:lineRule="exact"/>
        <w:jc w:val="both"/>
        <w:rPr>
          <w:rFonts w:hint="eastAsia" w:ascii="宋体" w:hAnsi="宋体" w:eastAsia="宋体" w:cs="宋体"/>
          <w:color w:val="auto"/>
          <w:sz w:val="24"/>
          <w:szCs w:val="24"/>
          <w:lang w:val="en-US" w:eastAsia="zh-CN"/>
        </w:rPr>
      </w:pPr>
    </w:p>
    <w:p w14:paraId="03E5EE9C">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D1B3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767221">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4767221">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ED"/>
    <w:rsid w:val="00016F27"/>
    <w:rsid w:val="00037E8C"/>
    <w:rsid w:val="000874EA"/>
    <w:rsid w:val="000D11AF"/>
    <w:rsid w:val="00146A5D"/>
    <w:rsid w:val="00192E8A"/>
    <w:rsid w:val="003B667D"/>
    <w:rsid w:val="003D641C"/>
    <w:rsid w:val="00410DEA"/>
    <w:rsid w:val="0043796D"/>
    <w:rsid w:val="004737F8"/>
    <w:rsid w:val="004A06FE"/>
    <w:rsid w:val="005153BB"/>
    <w:rsid w:val="005F20ED"/>
    <w:rsid w:val="006956D2"/>
    <w:rsid w:val="006E1756"/>
    <w:rsid w:val="007248FC"/>
    <w:rsid w:val="00732901"/>
    <w:rsid w:val="00734D15"/>
    <w:rsid w:val="00745265"/>
    <w:rsid w:val="007F287D"/>
    <w:rsid w:val="007F331B"/>
    <w:rsid w:val="008F3229"/>
    <w:rsid w:val="00907DF0"/>
    <w:rsid w:val="00957FC0"/>
    <w:rsid w:val="009B1B50"/>
    <w:rsid w:val="00A8056C"/>
    <w:rsid w:val="00AA0A4A"/>
    <w:rsid w:val="00B139AC"/>
    <w:rsid w:val="00BB191F"/>
    <w:rsid w:val="00CC55B5"/>
    <w:rsid w:val="00D646C3"/>
    <w:rsid w:val="00E0579E"/>
    <w:rsid w:val="00EA75D7"/>
    <w:rsid w:val="00F862DA"/>
    <w:rsid w:val="00FC1F2D"/>
    <w:rsid w:val="00FE32CF"/>
    <w:rsid w:val="01303AC5"/>
    <w:rsid w:val="02D22FDF"/>
    <w:rsid w:val="02DA6C6B"/>
    <w:rsid w:val="02F307DE"/>
    <w:rsid w:val="041A162E"/>
    <w:rsid w:val="04CC2CD9"/>
    <w:rsid w:val="05257DE5"/>
    <w:rsid w:val="056E23A3"/>
    <w:rsid w:val="05C515F4"/>
    <w:rsid w:val="06E329B1"/>
    <w:rsid w:val="07BB6D3F"/>
    <w:rsid w:val="0B4B2E71"/>
    <w:rsid w:val="0CE972C6"/>
    <w:rsid w:val="0D4F354A"/>
    <w:rsid w:val="0D862175"/>
    <w:rsid w:val="0E175161"/>
    <w:rsid w:val="0E3E1F17"/>
    <w:rsid w:val="0E4B1F3E"/>
    <w:rsid w:val="0E5C414B"/>
    <w:rsid w:val="0E73247C"/>
    <w:rsid w:val="0EEF19D2"/>
    <w:rsid w:val="0F1B4006"/>
    <w:rsid w:val="0F4672D5"/>
    <w:rsid w:val="0FAB0EE6"/>
    <w:rsid w:val="0FC3693D"/>
    <w:rsid w:val="10E70A61"/>
    <w:rsid w:val="10F52FB0"/>
    <w:rsid w:val="11691059"/>
    <w:rsid w:val="11B5604C"/>
    <w:rsid w:val="120303CF"/>
    <w:rsid w:val="139040F6"/>
    <w:rsid w:val="143F7286"/>
    <w:rsid w:val="155B0E57"/>
    <w:rsid w:val="15C30E48"/>
    <w:rsid w:val="16302F6C"/>
    <w:rsid w:val="163D0467"/>
    <w:rsid w:val="19365E81"/>
    <w:rsid w:val="193810EA"/>
    <w:rsid w:val="194F5107"/>
    <w:rsid w:val="19B4308D"/>
    <w:rsid w:val="19E65E70"/>
    <w:rsid w:val="1ADD0FB6"/>
    <w:rsid w:val="1AE8650F"/>
    <w:rsid w:val="1C575F09"/>
    <w:rsid w:val="1CD427EF"/>
    <w:rsid w:val="1E0B1AF9"/>
    <w:rsid w:val="1E722A27"/>
    <w:rsid w:val="20947775"/>
    <w:rsid w:val="20D64A1E"/>
    <w:rsid w:val="213B5F00"/>
    <w:rsid w:val="21A846F5"/>
    <w:rsid w:val="21D273E5"/>
    <w:rsid w:val="24450581"/>
    <w:rsid w:val="2A7F01A0"/>
    <w:rsid w:val="2AA65345"/>
    <w:rsid w:val="2AD13FE0"/>
    <w:rsid w:val="2B542747"/>
    <w:rsid w:val="2BAF7421"/>
    <w:rsid w:val="2C675E30"/>
    <w:rsid w:val="2D112D06"/>
    <w:rsid w:val="2D326A77"/>
    <w:rsid w:val="31800540"/>
    <w:rsid w:val="319832D5"/>
    <w:rsid w:val="32EB51E3"/>
    <w:rsid w:val="33C304ED"/>
    <w:rsid w:val="33E829CE"/>
    <w:rsid w:val="34E97C37"/>
    <w:rsid w:val="34F414DD"/>
    <w:rsid w:val="35301D0A"/>
    <w:rsid w:val="361E6007"/>
    <w:rsid w:val="382F655C"/>
    <w:rsid w:val="38AF73EA"/>
    <w:rsid w:val="38E14048"/>
    <w:rsid w:val="39077435"/>
    <w:rsid w:val="39777F08"/>
    <w:rsid w:val="3A44231A"/>
    <w:rsid w:val="3B4A6E96"/>
    <w:rsid w:val="3C4165AB"/>
    <w:rsid w:val="3E3A7756"/>
    <w:rsid w:val="3F3A328A"/>
    <w:rsid w:val="3FDF76A7"/>
    <w:rsid w:val="403F151E"/>
    <w:rsid w:val="405A7C3B"/>
    <w:rsid w:val="406D5BC1"/>
    <w:rsid w:val="408814A0"/>
    <w:rsid w:val="40971A00"/>
    <w:rsid w:val="40B41A41"/>
    <w:rsid w:val="40CA7159"/>
    <w:rsid w:val="40DC68A2"/>
    <w:rsid w:val="418D5DEE"/>
    <w:rsid w:val="42B82B49"/>
    <w:rsid w:val="434A21E9"/>
    <w:rsid w:val="436F1530"/>
    <w:rsid w:val="45E72A8B"/>
    <w:rsid w:val="46B71E44"/>
    <w:rsid w:val="47F06B95"/>
    <w:rsid w:val="480908C5"/>
    <w:rsid w:val="48211BC6"/>
    <w:rsid w:val="4822419E"/>
    <w:rsid w:val="48831CF9"/>
    <w:rsid w:val="49D9233C"/>
    <w:rsid w:val="4C8A5D4C"/>
    <w:rsid w:val="4C9E7102"/>
    <w:rsid w:val="4CA06E6A"/>
    <w:rsid w:val="4CBE38BE"/>
    <w:rsid w:val="4EE82556"/>
    <w:rsid w:val="50B22E9A"/>
    <w:rsid w:val="51363DAD"/>
    <w:rsid w:val="51952DA1"/>
    <w:rsid w:val="51E90CD7"/>
    <w:rsid w:val="52295D9F"/>
    <w:rsid w:val="538F59F6"/>
    <w:rsid w:val="53D167AB"/>
    <w:rsid w:val="541370BB"/>
    <w:rsid w:val="571B7CCD"/>
    <w:rsid w:val="58087463"/>
    <w:rsid w:val="586A3A13"/>
    <w:rsid w:val="590D7AE9"/>
    <w:rsid w:val="59903D44"/>
    <w:rsid w:val="59973856"/>
    <w:rsid w:val="59CF6885"/>
    <w:rsid w:val="5A4B07FD"/>
    <w:rsid w:val="5A4C21A4"/>
    <w:rsid w:val="5AE0689A"/>
    <w:rsid w:val="5B562310"/>
    <w:rsid w:val="5B597CE2"/>
    <w:rsid w:val="5B9C5154"/>
    <w:rsid w:val="5BD8739D"/>
    <w:rsid w:val="5CBE33B6"/>
    <w:rsid w:val="5CD017B9"/>
    <w:rsid w:val="5CDC6150"/>
    <w:rsid w:val="5D083376"/>
    <w:rsid w:val="5D810AA5"/>
    <w:rsid w:val="5E007C1C"/>
    <w:rsid w:val="5E380865"/>
    <w:rsid w:val="60BD3BA3"/>
    <w:rsid w:val="61392BBA"/>
    <w:rsid w:val="61AB7E9C"/>
    <w:rsid w:val="625E4E42"/>
    <w:rsid w:val="643D30F4"/>
    <w:rsid w:val="651E3EA0"/>
    <w:rsid w:val="664B7EA3"/>
    <w:rsid w:val="686D3FDE"/>
    <w:rsid w:val="68962B8B"/>
    <w:rsid w:val="69DF102E"/>
    <w:rsid w:val="69FD5093"/>
    <w:rsid w:val="6AB05F13"/>
    <w:rsid w:val="6B8C0D41"/>
    <w:rsid w:val="6C862D61"/>
    <w:rsid w:val="6C90660F"/>
    <w:rsid w:val="6F2C4252"/>
    <w:rsid w:val="6FBE7937"/>
    <w:rsid w:val="712B4B58"/>
    <w:rsid w:val="712E4649"/>
    <w:rsid w:val="71DB20DB"/>
    <w:rsid w:val="72031631"/>
    <w:rsid w:val="73160F31"/>
    <w:rsid w:val="735866C5"/>
    <w:rsid w:val="747550C0"/>
    <w:rsid w:val="74D86DA5"/>
    <w:rsid w:val="74DC2E1E"/>
    <w:rsid w:val="76B86E8E"/>
    <w:rsid w:val="777F175A"/>
    <w:rsid w:val="781520BE"/>
    <w:rsid w:val="788A76B4"/>
    <w:rsid w:val="79042C9C"/>
    <w:rsid w:val="793675A6"/>
    <w:rsid w:val="7B1228E5"/>
    <w:rsid w:val="7D4B7F6E"/>
    <w:rsid w:val="7E350F85"/>
    <w:rsid w:val="7E3C03A5"/>
    <w:rsid w:val="7EA146AC"/>
    <w:rsid w:val="7F2E23E3"/>
    <w:rsid w:val="7F595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20"/>
    <w:qFormat/>
    <w:uiPriority w:val="0"/>
    <w:pPr>
      <w:keepNext/>
      <w:keepLines/>
      <w:adjustRightInd w:val="0"/>
      <w:spacing w:before="260" w:beforeLines="0" w:after="260" w:afterLines="0" w:line="416" w:lineRule="atLeast"/>
      <w:jc w:val="left"/>
      <w:textAlignment w:val="baseline"/>
      <w:outlineLvl w:val="1"/>
    </w:pPr>
    <w:rPr>
      <w:rFonts w:ascii="宋体" w:hAnsi="Arial"/>
      <w:b/>
      <w:kern w:val="0"/>
      <w:sz w:val="28"/>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toa heading"/>
    <w:basedOn w:val="1"/>
    <w:next w:val="1"/>
    <w:unhideWhenUsed/>
    <w:qFormat/>
    <w:uiPriority w:val="0"/>
    <w:pPr>
      <w:spacing w:before="120"/>
    </w:pPr>
    <w:rPr>
      <w:rFonts w:ascii="Arial" w:hAnsi="Arial" w:cs="Arial"/>
    </w:rPr>
  </w:style>
  <w:style w:type="paragraph" w:styleId="5">
    <w:name w:val="Body Text"/>
    <w:basedOn w:val="1"/>
    <w:unhideWhenUsed/>
    <w:qFormat/>
    <w:uiPriority w:val="99"/>
    <w:pPr>
      <w:spacing w:after="120"/>
    </w:pPr>
  </w:style>
  <w:style w:type="paragraph" w:styleId="6">
    <w:name w:val="Body Text Indent"/>
    <w:basedOn w:val="1"/>
    <w:next w:val="1"/>
    <w:qFormat/>
    <w:uiPriority w:val="0"/>
    <w:pPr>
      <w:spacing w:after="120"/>
      <w:ind w:left="420" w:leftChars="200"/>
    </w:pPr>
  </w:style>
  <w:style w:type="paragraph" w:styleId="7">
    <w:name w:val="Balloon Text"/>
    <w:basedOn w:val="1"/>
    <w:link w:val="16"/>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qFormat/>
    <w:uiPriority w:val="0"/>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9"/>
    <w:qFormat/>
    <w:uiPriority w:val="99"/>
    <w:rPr>
      <w:sz w:val="18"/>
      <w:szCs w:val="18"/>
    </w:rPr>
  </w:style>
  <w:style w:type="character" w:customStyle="1" w:styleId="15">
    <w:name w:val="页脚 Char"/>
    <w:basedOn w:val="13"/>
    <w:link w:val="8"/>
    <w:qFormat/>
    <w:uiPriority w:val="99"/>
    <w:rPr>
      <w:sz w:val="18"/>
      <w:szCs w:val="18"/>
    </w:rPr>
  </w:style>
  <w:style w:type="character" w:customStyle="1" w:styleId="16">
    <w:name w:val="批注框文本 Char"/>
    <w:basedOn w:val="13"/>
    <w:link w:val="7"/>
    <w:semiHidden/>
    <w:qFormat/>
    <w:uiPriority w:val="99"/>
    <w:rPr>
      <w:sz w:val="18"/>
      <w:szCs w:val="18"/>
    </w:rPr>
  </w:style>
  <w:style w:type="paragraph" w:styleId="17">
    <w:name w:val="List Paragraph"/>
    <w:basedOn w:val="1"/>
    <w:qFormat/>
    <w:uiPriority w:val="34"/>
    <w:pPr>
      <w:spacing w:line="360" w:lineRule="auto"/>
      <w:ind w:firstLine="420" w:firstLineChars="200"/>
      <w:jc w:val="left"/>
    </w:pPr>
    <w:rPr>
      <w:rFonts w:ascii="宋体" w:hAnsi="宋体" w:cs="Times New Roman"/>
      <w:sz w:val="24"/>
      <w:szCs w:val="24"/>
    </w:rPr>
  </w:style>
  <w:style w:type="paragraph" w:customStyle="1" w:styleId="18">
    <w:name w:val="p"/>
    <w:basedOn w:val="1"/>
    <w:qFormat/>
    <w:uiPriority w:val="0"/>
    <w:pPr>
      <w:widowControl/>
      <w:spacing w:line="525" w:lineRule="atLeast"/>
      <w:ind w:firstLine="375"/>
      <w:jc w:val="left"/>
    </w:pPr>
    <w:rPr>
      <w:kern w:val="0"/>
      <w:sz w:val="24"/>
    </w:rPr>
  </w:style>
  <w:style w:type="paragraph" w:customStyle="1" w:styleId="19">
    <w:name w:val="0"/>
    <w:basedOn w:val="1"/>
    <w:qFormat/>
    <w:uiPriority w:val="0"/>
    <w:pPr>
      <w:widowControl/>
    </w:pPr>
    <w:rPr>
      <w:rFonts w:eastAsia="Arial Unicode MS"/>
      <w:kern w:val="0"/>
      <w:szCs w:val="20"/>
    </w:rPr>
  </w:style>
  <w:style w:type="character" w:customStyle="1" w:styleId="20">
    <w:name w:val="标题 2 Char"/>
    <w:link w:val="3"/>
    <w:qFormat/>
    <w:uiPriority w:val="0"/>
    <w:rPr>
      <w:rFonts w:ascii="宋体" w:hAnsi="Arial"/>
      <w:b/>
      <w:kern w:val="0"/>
      <w:sz w:val="28"/>
      <w:szCs w:val="20"/>
    </w:rPr>
  </w:style>
  <w:style w:type="character" w:customStyle="1" w:styleId="21">
    <w:name w:val="font51"/>
    <w:basedOn w:val="13"/>
    <w:qFormat/>
    <w:uiPriority w:val="0"/>
    <w:rPr>
      <w:rFonts w:hint="eastAsia" w:ascii="宋体" w:hAnsi="宋体" w:eastAsia="宋体" w:cs="宋体"/>
      <w:color w:val="000000"/>
      <w:sz w:val="24"/>
      <w:szCs w:val="24"/>
      <w:u w:val="none"/>
    </w:rPr>
  </w:style>
  <w:style w:type="paragraph" w:customStyle="1" w:styleId="22">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1290</Words>
  <Characters>1435</Characters>
  <Lines>35</Lines>
  <Paragraphs>9</Paragraphs>
  <TotalTime>5</TotalTime>
  <ScaleCrop>false</ScaleCrop>
  <LinksUpToDate>false</LinksUpToDate>
  <CharactersWithSpaces>1473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2021-08-20T09:01:00Z</dcterms:created>
  <dc:creator>Microsoft</dc:creator>
  <cp:lastModifiedBy>千念</cp:lastModifiedBy>
  <cp:lastPrinted>2025-06-20T06:31:00Z</cp:lastPrinted>
  <dcterms:modified xsi:type="dcterms:W3CDTF">2025-07-15T08:38:14Z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747B9AD8B724418D9406FD406C52F1AC_13</vt:lpwstr>
  </property>
  <property fmtid="{D5CDD505-2E9C-101B-9397-08002B2CF9AE}" pid="4" name="KSOTemplateDocerSaveRecord">
    <vt:lpwstr>eyJoZGlkIjoiYTFlODFmOGZlM2MwNTJmZTkyY2ZlZmM0Y2FiZDdjMDAiLCJ1c2VySWQiOiI0MjQ5NTk1MDYifQ==</vt:lpwstr>
  </property>
</Properties>
</file>