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6BD2E">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lang w:val="en-US" w:eastAsia="zh-CN"/>
        </w:rPr>
        <w:t>王家山煤矿分公司DTL120/120/250</w:t>
      </w:r>
      <w:r>
        <w:rPr>
          <w:rFonts w:hint="eastAsia" w:ascii="宋体" w:hAnsi="宋体" w:eastAsia="宋体" w:cs="宋体"/>
          <w:b/>
          <w:color w:val="auto"/>
          <w:kern w:val="0"/>
          <w:sz w:val="28"/>
          <w:szCs w:val="28"/>
        </w:rPr>
        <w:t>带</w:t>
      </w:r>
      <w:r>
        <w:rPr>
          <w:rFonts w:hint="eastAsia" w:ascii="宋体" w:hAnsi="宋体" w:eastAsia="宋体" w:cs="宋体"/>
          <w:b/>
          <w:color w:val="auto"/>
          <w:kern w:val="0"/>
          <w:sz w:val="28"/>
          <w:szCs w:val="28"/>
          <w:lang w:val="en-US" w:eastAsia="zh-CN"/>
        </w:rPr>
        <w:t>式</w:t>
      </w:r>
      <w:r>
        <w:rPr>
          <w:rFonts w:hint="eastAsia" w:ascii="宋体" w:hAnsi="宋体" w:eastAsia="宋体" w:cs="宋体"/>
          <w:b/>
          <w:color w:val="auto"/>
          <w:kern w:val="0"/>
          <w:sz w:val="28"/>
          <w:szCs w:val="28"/>
          <w:lang w:eastAsia="zh-CN"/>
        </w:rPr>
        <w:t>输送</w:t>
      </w:r>
      <w:r>
        <w:rPr>
          <w:rFonts w:hint="eastAsia" w:ascii="宋体" w:hAnsi="宋体" w:eastAsia="宋体" w:cs="宋体"/>
          <w:b/>
          <w:color w:val="auto"/>
          <w:kern w:val="0"/>
          <w:sz w:val="28"/>
          <w:szCs w:val="28"/>
        </w:rPr>
        <w:t>机</w:t>
      </w:r>
    </w:p>
    <w:p w14:paraId="4A8AB24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自循环冷却系统</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337D8033">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设备名称：</w:t>
      </w:r>
      <w:r>
        <w:rPr>
          <w:rFonts w:hint="eastAsia" w:ascii="宋体" w:hAnsi="宋体" w:eastAsia="宋体" w:cs="宋体"/>
          <w:b w:val="0"/>
          <w:bCs/>
          <w:color w:val="auto"/>
          <w:sz w:val="24"/>
          <w:szCs w:val="24"/>
          <w:lang w:val="en-US" w:eastAsia="zh-CN"/>
        </w:rPr>
        <w:t>自循环冷却系统</w:t>
      </w:r>
    </w:p>
    <w:p w14:paraId="76625E4A">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购置数量：</w:t>
      </w:r>
      <w:r>
        <w:rPr>
          <w:rFonts w:hint="eastAsia" w:ascii="宋体" w:hAnsi="宋体" w:eastAsia="宋体" w:cs="宋体"/>
          <w:b/>
          <w:color w:val="auto"/>
          <w:sz w:val="24"/>
          <w:szCs w:val="24"/>
          <w:lang w:val="en-US" w:eastAsia="zh-CN"/>
        </w:rPr>
        <w:t>1</w:t>
      </w:r>
      <w:r>
        <w:rPr>
          <w:rFonts w:hint="eastAsia" w:ascii="宋体" w:hAnsi="宋体" w:eastAsia="宋体" w:cs="宋体"/>
          <w:b w:val="0"/>
          <w:bCs/>
          <w:color w:val="auto"/>
          <w:sz w:val="24"/>
          <w:szCs w:val="24"/>
          <w:lang w:val="en-US" w:eastAsia="zh-CN"/>
        </w:rPr>
        <w:t xml:space="preserve">套   </w:t>
      </w:r>
      <w:r>
        <w:rPr>
          <w:rFonts w:hint="eastAsia" w:ascii="宋体" w:hAnsi="宋体" w:eastAsia="宋体" w:cs="宋体"/>
          <w:b w:val="0"/>
          <w:bCs/>
          <w:color w:val="auto"/>
          <w:sz w:val="24"/>
          <w:szCs w:val="24"/>
          <w:lang w:val="en-US" w:eastAsia="zh-CN"/>
        </w:rPr>
        <w:br w:type="textWrapping"/>
      </w:r>
      <w:r>
        <w:rPr>
          <w:rFonts w:hint="eastAsia" w:ascii="宋体" w:hAnsi="宋体" w:eastAsia="宋体" w:cs="宋体"/>
          <w:b/>
          <w:color w:val="auto"/>
          <w:sz w:val="24"/>
          <w:szCs w:val="24"/>
          <w:lang w:val="en-US" w:eastAsia="zh-CN"/>
        </w:rPr>
        <w:t>三、设备型号</w:t>
      </w:r>
      <w:r>
        <w:rPr>
          <w:rFonts w:hint="eastAsia" w:ascii="宋体" w:hAnsi="宋体" w:eastAsia="宋体" w:cs="宋体"/>
          <w:b/>
          <w:color w:val="auto"/>
          <w:sz w:val="24"/>
          <w:szCs w:val="24"/>
        </w:rPr>
        <w:t>：</w:t>
      </w:r>
      <w:r>
        <w:rPr>
          <w:rFonts w:hint="eastAsia" w:ascii="宋体" w:hAnsi="宋体" w:eastAsia="宋体" w:cs="宋体"/>
          <w:b w:val="0"/>
          <w:bCs/>
          <w:color w:val="auto"/>
          <w:sz w:val="24"/>
          <w:szCs w:val="24"/>
          <w:lang w:val="en-US" w:eastAsia="zh-CN"/>
        </w:rPr>
        <w:t>JSK-25X2X</w:t>
      </w:r>
    </w:p>
    <w:p w14:paraId="68A2E0AE">
      <w:pPr>
        <w:pStyle w:val="17"/>
        <w:keepNext w:val="0"/>
        <w:keepLines w:val="0"/>
        <w:pageBreakBefore w:val="0"/>
        <w:kinsoku/>
        <w:wordWrap/>
        <w:overflowPunct/>
        <w:topLinePunct w:val="0"/>
        <w:autoSpaceDE/>
        <w:autoSpaceDN/>
        <w:bidi w:val="0"/>
        <w:adjustRightInd/>
        <w:snapToGrid/>
        <w:spacing w:line="240" w:lineRule="auto"/>
        <w:ind w:firstLine="0" w:firstLineChars="0"/>
        <w:rPr>
          <w:rFonts w:hint="default" w:ascii="宋体" w:hAnsi="宋体" w:eastAsia="宋体" w:cs="宋体"/>
          <w:b/>
          <w:bCs/>
          <w:color w:val="auto"/>
          <w:sz w:val="24"/>
          <w:szCs w:val="24"/>
          <w:lang w:val="en-US" w:eastAsia="zh-CN"/>
        </w:rPr>
      </w:pPr>
      <w:bookmarkStart w:id="0" w:name="_Toc13536"/>
      <w:bookmarkStart w:id="1" w:name="_Toc6714"/>
      <w:bookmarkStart w:id="2" w:name="_Toc10196_WPSOffice_Level2"/>
      <w:r>
        <w:rPr>
          <w:rFonts w:hint="eastAsia" w:eastAsia="宋体" w:cs="宋体"/>
          <w:b/>
          <w:bCs/>
          <w:color w:val="auto"/>
          <w:sz w:val="24"/>
          <w:szCs w:val="24"/>
          <w:lang w:val="en-US" w:eastAsia="zh-CN"/>
        </w:rPr>
        <w:t>四、</w:t>
      </w:r>
      <w:r>
        <w:rPr>
          <w:rFonts w:hint="eastAsia" w:ascii="宋体" w:hAnsi="宋体" w:eastAsia="宋体" w:cs="宋体"/>
          <w:b/>
          <w:bCs/>
          <w:color w:val="auto"/>
          <w:sz w:val="24"/>
          <w:szCs w:val="24"/>
        </w:rPr>
        <w:t>自循环冷却系统</w:t>
      </w:r>
      <w:r>
        <w:rPr>
          <w:rFonts w:hint="eastAsia" w:eastAsia="宋体" w:cs="宋体"/>
          <w:b/>
          <w:bCs/>
          <w:color w:val="auto"/>
          <w:sz w:val="24"/>
          <w:szCs w:val="24"/>
          <w:lang w:val="en-US" w:eastAsia="zh-CN"/>
        </w:rPr>
        <w:t>技术参数及技术要求：</w:t>
      </w:r>
    </w:p>
    <w:bookmarkEnd w:id="0"/>
    <w:bookmarkEnd w:id="1"/>
    <w:bookmarkEnd w:id="2"/>
    <w:p w14:paraId="71990ECD">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1.自循环冷却系统主要性能参数</w:t>
      </w:r>
    </w:p>
    <w:p w14:paraId="381C587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（1）水箱容积：500L</w:t>
      </w:r>
    </w:p>
    <w:p w14:paraId="287B04D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（2）电机电压：1140V</w:t>
      </w:r>
    </w:p>
    <w:p w14:paraId="62B6658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（3）冷却介质：软化水或自来水</w:t>
      </w:r>
    </w:p>
    <w:p w14:paraId="301B39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（4）噪声：不应超过85dB</w:t>
      </w:r>
    </w:p>
    <w:p w14:paraId="5339E5DE">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2.技术指标</w:t>
      </w:r>
      <w:bookmarkStart w:id="3" w:name="_GoBack"/>
      <w:bookmarkEnd w:id="3"/>
    </w:p>
    <w:p w14:paraId="0B1AF212">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（1）冷却效果：在环境温度≦35℃的情况下满足永磁滚筒和配套变频器冷却要求。</w:t>
      </w:r>
    </w:p>
    <w:p w14:paraId="2AB5E463">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（2）自循环水冷机配套提供冷却水管路，采用单层编织高压橡胶软管，标配10 米×2 根/台，软管两端接头与矿用隔爆型永磁同步变频电动机、变频器、自循环水冷机接口配套。另配 1 台QBZ-80(660/1140)水泵开关。</w:t>
      </w:r>
    </w:p>
    <w:p w14:paraId="149A0DF4">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（3）水泵、水箱及水箱支撑架使用304不锈钢材料。</w:t>
      </w:r>
    </w:p>
    <w:p w14:paraId="7698C7AC">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（4）冷却装置带有流量、水压、进、出口水温及水箱水位显示功能；流量、水压、水温、水箱水位信号应能接入控制箱，并具有异常报警、连锁保护功能。</w:t>
      </w:r>
    </w:p>
    <w:p w14:paraId="183377F2">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（5）水冷系统安装有止回阀可防止冷却水倒流，安装有背压阀能在停机时防止电机水腔内冷却水流回水箱。</w:t>
      </w:r>
    </w:p>
    <w:p w14:paraId="05B362A1">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（6）水冷系统中循环水泵及冷却风机的电机均具有煤安证和防爆证。</w:t>
      </w:r>
    </w:p>
    <w:p w14:paraId="7FDA1745">
      <w:pPr>
        <w:keepNext w:val="0"/>
        <w:keepLines w:val="0"/>
        <w:pageBreakBefore w:val="0"/>
        <w:numPr>
          <w:ilvl w:val="0"/>
          <w:numId w:val="0"/>
        </w:numPr>
        <w:kinsoku/>
        <w:wordWrap/>
        <w:overflowPunct/>
        <w:topLinePunct w:val="0"/>
        <w:autoSpaceDE/>
        <w:autoSpaceDN/>
        <w:bidi w:val="0"/>
        <w:spacing w:line="520" w:lineRule="exact"/>
        <w:ind w:left="2" w:leftChars="1" w:firstLine="420" w:firstLineChars="0"/>
        <w:textAlignment w:val="auto"/>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（7）可同时冷却BPJ-400/1140K四象限变频器及STYB250-5.0-1000×1200（1140/660）永磁滚筒。</w:t>
      </w:r>
    </w:p>
    <w:p w14:paraId="070BC26F">
      <w:pPr>
        <w:pStyle w:val="5"/>
        <w:spacing w:line="360" w:lineRule="auto"/>
        <w:rPr>
          <w:rFonts w:hint="default" w:eastAsia="宋体"/>
          <w:lang w:val="en-US" w:eastAsia="zh-CN"/>
        </w:rPr>
      </w:pPr>
      <w:r>
        <w:rPr>
          <w:rFonts w:hint="eastAsia" w:ascii="宋体" w:hAnsi="宋体" w:eastAsia="宋体" w:cs="宋体"/>
          <w:color w:val="auto"/>
          <w:sz w:val="24"/>
          <w:szCs w:val="24"/>
          <w:lang w:val="en-US" w:eastAsia="zh-CN"/>
        </w:rPr>
        <w:t xml:space="preserve">    （8）配置冷却水箱启动开关</w:t>
      </w:r>
    </w:p>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六、售后服务和承诺</w:t>
      </w:r>
    </w:p>
    <w:p w14:paraId="522B195D">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煤安标志证书的资质文件；供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25F917A7">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588DA27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3、供货方在接到需方技术服务申请后，于2小时内快速响应，并在24小时内安排人员达到现场解决问题，直至问题解决。</w:t>
      </w:r>
    </w:p>
    <w:p w14:paraId="51721867">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26BC352B">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393A9776">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p>
    <w:p w14:paraId="18E799CA">
      <w:pPr>
        <w:pStyle w:val="19"/>
        <w:spacing w:line="400" w:lineRule="exact"/>
        <w:jc w:val="both"/>
        <w:rPr>
          <w:rFonts w:hint="eastAsia" w:ascii="宋体" w:hAnsi="宋体" w:eastAsia="宋体" w:cs="宋体"/>
          <w:color w:val="auto"/>
          <w:sz w:val="24"/>
          <w:szCs w:val="24"/>
          <w:lang w:val="en-US" w:eastAsia="zh-CN"/>
        </w:rPr>
      </w:pPr>
    </w:p>
    <w:p w14:paraId="694EEC99">
      <w:pPr>
        <w:keepNext w:val="0"/>
        <w:keepLines w:val="0"/>
        <w:pageBreakBefore w:val="0"/>
        <w:kinsoku/>
        <w:wordWrap/>
        <w:overflowPunct/>
        <w:topLinePunct w:val="0"/>
        <w:autoSpaceDE/>
        <w:autoSpaceDN/>
        <w:bidi w:val="0"/>
        <w:adjustRightInd/>
        <w:snapToGrid/>
        <w:spacing w:line="500" w:lineRule="exact"/>
        <w:ind w:firstLine="480" w:firstLineChars="200"/>
        <w:rPr>
          <w:rFonts w:hint="eastAsia" w:ascii="宋体" w:hAnsi="宋体" w:eastAsia="宋体" w:cs="宋体"/>
          <w:color w:val="auto"/>
          <w:sz w:val="24"/>
          <w:szCs w:val="24"/>
          <w:lang w:val="en-US" w:eastAsia="zh-CN"/>
        </w:rPr>
      </w:pPr>
    </w:p>
    <w:p w14:paraId="38DA0396">
      <w:pPr>
        <w:pStyle w:val="19"/>
        <w:spacing w:line="400" w:lineRule="exact"/>
        <w:jc w:val="both"/>
        <w:rPr>
          <w:rFonts w:hint="eastAsia" w:ascii="宋体" w:hAnsi="宋体" w:eastAsia="宋体" w:cs="宋体"/>
          <w:color w:val="auto"/>
          <w:sz w:val="24"/>
          <w:szCs w:val="24"/>
          <w:lang w:val="en-US" w:eastAsia="zh-CN"/>
        </w:rPr>
      </w:pPr>
    </w:p>
    <w:p w14:paraId="7BE552E5">
      <w:pPr>
        <w:pStyle w:val="19"/>
        <w:spacing w:line="400" w:lineRule="exact"/>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46E852DD">
      <w:pPr>
        <w:pageBreakBefore w:val="0"/>
        <w:kinsoku/>
        <w:wordWrap/>
        <w:overflowPunct/>
        <w:topLinePunct w:val="0"/>
        <w:bidi w:val="0"/>
        <w:adjustRightInd/>
        <w:snapToGrid/>
        <w:spacing w:line="360" w:lineRule="auto"/>
        <w:rPr>
          <w:rFonts w:hint="eastAsia" w:ascii="仿宋_GB2312" w:hAnsi="仿宋_GB2312" w:eastAsia="仿宋_GB2312" w:cs="仿宋_GB2312"/>
          <w:color w:val="auto"/>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41A162E"/>
    <w:rsid w:val="04CC2CD9"/>
    <w:rsid w:val="05257DE5"/>
    <w:rsid w:val="056E23A3"/>
    <w:rsid w:val="05B44CC5"/>
    <w:rsid w:val="05C515F4"/>
    <w:rsid w:val="06E329B1"/>
    <w:rsid w:val="07BB6D3F"/>
    <w:rsid w:val="0B4B2E71"/>
    <w:rsid w:val="0CE972C6"/>
    <w:rsid w:val="0D4F354A"/>
    <w:rsid w:val="0D862175"/>
    <w:rsid w:val="0E175161"/>
    <w:rsid w:val="0E3E1F17"/>
    <w:rsid w:val="0E4B1F3E"/>
    <w:rsid w:val="0E5C414B"/>
    <w:rsid w:val="0E73247C"/>
    <w:rsid w:val="0EEF19D2"/>
    <w:rsid w:val="0F4672D5"/>
    <w:rsid w:val="0FAB0EE6"/>
    <w:rsid w:val="0FC3693D"/>
    <w:rsid w:val="10E70A61"/>
    <w:rsid w:val="11B5604C"/>
    <w:rsid w:val="120303CF"/>
    <w:rsid w:val="139040F6"/>
    <w:rsid w:val="143F7286"/>
    <w:rsid w:val="155B0E57"/>
    <w:rsid w:val="15C30E48"/>
    <w:rsid w:val="16302F6C"/>
    <w:rsid w:val="163D0467"/>
    <w:rsid w:val="192E33B5"/>
    <w:rsid w:val="19365E81"/>
    <w:rsid w:val="193810EA"/>
    <w:rsid w:val="194F5107"/>
    <w:rsid w:val="19B4308D"/>
    <w:rsid w:val="19E65E70"/>
    <w:rsid w:val="1ADD0FB6"/>
    <w:rsid w:val="1AE8650F"/>
    <w:rsid w:val="1C575F09"/>
    <w:rsid w:val="1CD427EF"/>
    <w:rsid w:val="1E0B1AF9"/>
    <w:rsid w:val="1E722A27"/>
    <w:rsid w:val="1F257ACC"/>
    <w:rsid w:val="20947775"/>
    <w:rsid w:val="20D64A1E"/>
    <w:rsid w:val="213B5F00"/>
    <w:rsid w:val="21A846F5"/>
    <w:rsid w:val="21D273E5"/>
    <w:rsid w:val="24450581"/>
    <w:rsid w:val="2A7F01A0"/>
    <w:rsid w:val="2AA65345"/>
    <w:rsid w:val="2AD13FE0"/>
    <w:rsid w:val="2BAF7421"/>
    <w:rsid w:val="2C675E30"/>
    <w:rsid w:val="2D112D06"/>
    <w:rsid w:val="2D326A77"/>
    <w:rsid w:val="31295CB7"/>
    <w:rsid w:val="31800540"/>
    <w:rsid w:val="319832D5"/>
    <w:rsid w:val="32EB51E3"/>
    <w:rsid w:val="33C304ED"/>
    <w:rsid w:val="33E829CE"/>
    <w:rsid w:val="34E97C37"/>
    <w:rsid w:val="34F414DD"/>
    <w:rsid w:val="35301D0A"/>
    <w:rsid w:val="361E6007"/>
    <w:rsid w:val="382F655C"/>
    <w:rsid w:val="38AF73EA"/>
    <w:rsid w:val="38E14048"/>
    <w:rsid w:val="39077435"/>
    <w:rsid w:val="399C7BB9"/>
    <w:rsid w:val="3A1416F4"/>
    <w:rsid w:val="3A44231A"/>
    <w:rsid w:val="3C4165AB"/>
    <w:rsid w:val="3E3A7756"/>
    <w:rsid w:val="3F3A328A"/>
    <w:rsid w:val="3FDF76A7"/>
    <w:rsid w:val="405A7C3B"/>
    <w:rsid w:val="406D5BC1"/>
    <w:rsid w:val="408814A0"/>
    <w:rsid w:val="40971A00"/>
    <w:rsid w:val="40B41A41"/>
    <w:rsid w:val="40CA7159"/>
    <w:rsid w:val="40DC68A2"/>
    <w:rsid w:val="418D5DEE"/>
    <w:rsid w:val="42B82B49"/>
    <w:rsid w:val="434A21E9"/>
    <w:rsid w:val="436F1530"/>
    <w:rsid w:val="43B732C1"/>
    <w:rsid w:val="45E72A8B"/>
    <w:rsid w:val="46222FA9"/>
    <w:rsid w:val="46B71E44"/>
    <w:rsid w:val="47F06B95"/>
    <w:rsid w:val="480908C5"/>
    <w:rsid w:val="48211BC6"/>
    <w:rsid w:val="4822419E"/>
    <w:rsid w:val="48831CF9"/>
    <w:rsid w:val="49D9233C"/>
    <w:rsid w:val="4C8A5D4C"/>
    <w:rsid w:val="4C9E7102"/>
    <w:rsid w:val="4CA06E6A"/>
    <w:rsid w:val="4CBE38BE"/>
    <w:rsid w:val="4D371A30"/>
    <w:rsid w:val="4EE82556"/>
    <w:rsid w:val="50B22E9A"/>
    <w:rsid w:val="51363DAD"/>
    <w:rsid w:val="517A638F"/>
    <w:rsid w:val="51952DA1"/>
    <w:rsid w:val="51E90CD7"/>
    <w:rsid w:val="52295D9F"/>
    <w:rsid w:val="538F59F6"/>
    <w:rsid w:val="53D167AB"/>
    <w:rsid w:val="541370BB"/>
    <w:rsid w:val="571B7CCD"/>
    <w:rsid w:val="58087463"/>
    <w:rsid w:val="586A3A13"/>
    <w:rsid w:val="59903D44"/>
    <w:rsid w:val="59973856"/>
    <w:rsid w:val="59CF6885"/>
    <w:rsid w:val="5A4B07FD"/>
    <w:rsid w:val="5A4C21A4"/>
    <w:rsid w:val="5AC125D1"/>
    <w:rsid w:val="5AE0689A"/>
    <w:rsid w:val="5B562310"/>
    <w:rsid w:val="5B597CE2"/>
    <w:rsid w:val="5B9C5154"/>
    <w:rsid w:val="5BD8739D"/>
    <w:rsid w:val="5CD017B9"/>
    <w:rsid w:val="5CDC6150"/>
    <w:rsid w:val="5D083376"/>
    <w:rsid w:val="5D810AA5"/>
    <w:rsid w:val="5E1E6120"/>
    <w:rsid w:val="5E380865"/>
    <w:rsid w:val="61392BBA"/>
    <w:rsid w:val="61AB7E9C"/>
    <w:rsid w:val="625E4E42"/>
    <w:rsid w:val="643D30F4"/>
    <w:rsid w:val="64716B7C"/>
    <w:rsid w:val="651E3EA0"/>
    <w:rsid w:val="68962B8B"/>
    <w:rsid w:val="69FD5093"/>
    <w:rsid w:val="6AB05F13"/>
    <w:rsid w:val="6C862D61"/>
    <w:rsid w:val="6C90660F"/>
    <w:rsid w:val="6F2C4252"/>
    <w:rsid w:val="6FBE7937"/>
    <w:rsid w:val="712B4B58"/>
    <w:rsid w:val="71DB20DB"/>
    <w:rsid w:val="72031631"/>
    <w:rsid w:val="73160F31"/>
    <w:rsid w:val="735866C5"/>
    <w:rsid w:val="747550C0"/>
    <w:rsid w:val="74D86DA5"/>
    <w:rsid w:val="74DC2E1E"/>
    <w:rsid w:val="781520BE"/>
    <w:rsid w:val="788A76B4"/>
    <w:rsid w:val="79042C9C"/>
    <w:rsid w:val="793675A6"/>
    <w:rsid w:val="7D4B7F6E"/>
    <w:rsid w:val="7E350F85"/>
    <w:rsid w:val="7E3C03A5"/>
    <w:rsid w:val="7F2E23E3"/>
    <w:rsid w:val="7F59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next w:val="1"/>
    <w:qFormat/>
    <w:uiPriority w:val="0"/>
    <w:pPr>
      <w:spacing w:after="120"/>
      <w:ind w:left="420" w:leftChars="200"/>
    </w:p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批注框文本 Char"/>
    <w:basedOn w:val="13"/>
    <w:link w:val="7"/>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3"/>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1057</Words>
  <Characters>1126</Characters>
  <Lines>35</Lines>
  <Paragraphs>9</Paragraphs>
  <TotalTime>1</TotalTime>
  <ScaleCrop>false</ScaleCrop>
  <LinksUpToDate>false</LinksUpToDate>
  <CharactersWithSpaces>1182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2025-12-31T08:24:23Z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