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9C5B26">
      <w:pPr>
        <w:pStyle w:val="3"/>
        <w:pageBreakBefore/>
        <w:spacing w:before="0" w:after="0" w:line="360" w:lineRule="auto"/>
        <w:ind w:firstLine="0" w:firstLineChars="0"/>
        <w:jc w:val="center"/>
        <w:rPr>
          <w:rFonts w:hint="default"/>
          <w:lang w:val="en-US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/>
          <w:lang w:val="en-US" w:eastAsia="zh-CN"/>
        </w:rPr>
        <w:t>矿用本安型瞬变电磁仪技术规格书</w:t>
      </w:r>
    </w:p>
    <w:p w14:paraId="49242C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outlineLvl w:val="0"/>
        <w:rPr>
          <w:rFonts w:hint="eastAsia" w:ascii="宋体" w:hAnsi="宋体" w:cs="宋体"/>
          <w:b/>
          <w:bCs w:val="0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一、适用环境：</w:t>
      </w:r>
      <w:r>
        <w:rPr>
          <w:rFonts w:hint="eastAsia" w:ascii="宋体" w:hAnsi="宋体" w:eastAsia="宋体" w:cs="宋体"/>
          <w:kern w:val="0"/>
          <w:sz w:val="24"/>
        </w:rPr>
        <w:t>允许在有瓦斯、煤尘的矿井中使用</w:t>
      </w:r>
    </w:p>
    <w:p w14:paraId="3D2262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outlineLvl w:val="0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 w:val="0"/>
          <w:sz w:val="24"/>
          <w:lang w:val="en-US" w:eastAsia="zh-CN"/>
        </w:rPr>
        <w:t>二、主要参数要求如下：</w:t>
      </w:r>
    </w:p>
    <w:p w14:paraId="114B0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kern w:val="0"/>
          <w:sz w:val="24"/>
          <w:lang w:val="en-US" w:eastAsia="zh-CN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1.支持数具导出、进行数据分析和绘制地质成果图；</w:t>
      </w:r>
    </w:p>
    <w:p w14:paraId="73597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4"/>
          <w:lang w:eastAsia="zh-CN"/>
        </w:rPr>
      </w:pPr>
      <w:r>
        <w:rPr>
          <w:rFonts w:hint="eastAsia" w:ascii="宋体" w:hAnsi="宋体" w:cs="宋体"/>
          <w:kern w:val="0"/>
          <w:sz w:val="24"/>
        </w:rPr>
        <w:t>2</w:t>
      </w:r>
      <w:r>
        <w:rPr>
          <w:rFonts w:hint="eastAsia" w:ascii="宋体" w:hAnsi="宋体" w:cs="宋体"/>
          <w:kern w:val="0"/>
          <w:sz w:val="24"/>
          <w:lang w:val="en-US" w:eastAsia="zh-CN"/>
        </w:rPr>
        <w:t>.</w:t>
      </w:r>
      <w:r>
        <w:rPr>
          <w:rFonts w:hint="eastAsia" w:ascii="宋体" w:hAnsi="宋体" w:cs="宋体"/>
          <w:kern w:val="0"/>
          <w:sz w:val="24"/>
        </w:rPr>
        <w:t>显示屏：TFT10.4寸（1024*</w:t>
      </w:r>
      <w:r>
        <w:rPr>
          <w:rFonts w:hint="eastAsia" w:ascii="宋体" w:hAnsi="宋体" w:cs="宋体"/>
          <w:kern w:val="0"/>
          <w:sz w:val="24"/>
          <w:lang w:val="en-US" w:eastAsia="zh-CN"/>
        </w:rPr>
        <w:t>8</w:t>
      </w:r>
      <w:r>
        <w:rPr>
          <w:rFonts w:hint="eastAsia" w:ascii="宋体" w:hAnsi="宋体" w:cs="宋体"/>
          <w:kern w:val="0"/>
          <w:sz w:val="24"/>
        </w:rPr>
        <w:t>00）真彩色触摸屏，LED背光</w:t>
      </w:r>
      <w:r>
        <w:rPr>
          <w:rFonts w:hint="eastAsia" w:ascii="宋体" w:hAnsi="宋体" w:cs="宋体"/>
          <w:kern w:val="0"/>
          <w:sz w:val="24"/>
          <w:lang w:eastAsia="zh-CN"/>
        </w:rPr>
        <w:t>；</w:t>
      </w:r>
    </w:p>
    <w:p w14:paraId="499AA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4"/>
          <w:lang w:eastAsia="zh-CN"/>
        </w:rPr>
      </w:pPr>
      <w:r>
        <w:rPr>
          <w:rFonts w:hint="eastAsia" w:ascii="宋体" w:hAnsi="宋体" w:cs="宋体"/>
          <w:kern w:val="0"/>
          <w:sz w:val="24"/>
        </w:rPr>
        <w:t>3</w:t>
      </w:r>
      <w:r>
        <w:rPr>
          <w:rFonts w:hint="eastAsia" w:ascii="宋体" w:hAnsi="宋体" w:cs="宋体"/>
          <w:kern w:val="0"/>
          <w:sz w:val="24"/>
          <w:lang w:val="en-US" w:eastAsia="zh-CN"/>
        </w:rPr>
        <w:t>.</w:t>
      </w:r>
      <w:r>
        <w:rPr>
          <w:rFonts w:hint="eastAsia" w:ascii="宋体" w:hAnsi="宋体" w:cs="宋体"/>
          <w:kern w:val="0"/>
          <w:sz w:val="24"/>
        </w:rPr>
        <w:t>工作温度：﹣</w:t>
      </w:r>
      <w:r>
        <w:rPr>
          <w:rFonts w:hint="eastAsia" w:ascii="宋体" w:hAnsi="宋体" w:cs="宋体"/>
          <w:kern w:val="0"/>
          <w:sz w:val="24"/>
          <w:lang w:val="en-US" w:eastAsia="zh-CN"/>
        </w:rPr>
        <w:t>2</w:t>
      </w:r>
      <w:r>
        <w:rPr>
          <w:rFonts w:hint="eastAsia" w:ascii="宋体" w:hAnsi="宋体" w:cs="宋体"/>
          <w:kern w:val="0"/>
          <w:sz w:val="24"/>
        </w:rPr>
        <w:t>0℃～</w:t>
      </w:r>
      <w:r>
        <w:rPr>
          <w:rFonts w:hint="eastAsia" w:ascii="宋体" w:hAnsi="宋体" w:cs="宋体"/>
          <w:kern w:val="0"/>
          <w:sz w:val="24"/>
          <w:lang w:val="en-US" w:eastAsia="zh-CN"/>
        </w:rPr>
        <w:t>6</w:t>
      </w:r>
      <w:r>
        <w:rPr>
          <w:rFonts w:hint="eastAsia" w:ascii="宋体" w:hAnsi="宋体" w:cs="宋体"/>
          <w:kern w:val="0"/>
          <w:sz w:val="24"/>
        </w:rPr>
        <w:t>0℃</w:t>
      </w:r>
      <w:r>
        <w:rPr>
          <w:rFonts w:hint="eastAsia" w:ascii="宋体" w:hAnsi="宋体" w:cs="宋体"/>
          <w:kern w:val="0"/>
          <w:sz w:val="24"/>
          <w:lang w:eastAsia="zh-CN"/>
        </w:rPr>
        <w:t>；</w:t>
      </w:r>
    </w:p>
    <w:p w14:paraId="1F9442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4"/>
          <w:lang w:eastAsia="zh-CN"/>
        </w:rPr>
      </w:pPr>
      <w:r>
        <w:rPr>
          <w:rFonts w:hint="eastAsia" w:ascii="宋体" w:hAnsi="宋体" w:cs="宋体"/>
          <w:kern w:val="0"/>
          <w:sz w:val="24"/>
        </w:rPr>
        <w:t>4</w:t>
      </w:r>
      <w:r>
        <w:rPr>
          <w:rFonts w:hint="eastAsia" w:ascii="宋体" w:hAnsi="宋体" w:cs="宋体"/>
          <w:kern w:val="0"/>
          <w:sz w:val="24"/>
          <w:lang w:val="en-US" w:eastAsia="zh-CN"/>
        </w:rPr>
        <w:t>.</w:t>
      </w:r>
      <w:r>
        <w:rPr>
          <w:rFonts w:hint="eastAsia" w:ascii="宋体" w:hAnsi="宋体" w:cs="宋体"/>
          <w:kern w:val="0"/>
          <w:sz w:val="24"/>
        </w:rPr>
        <w:t>工作环境：允许在有瓦斯、煤尘的矿井中使用</w:t>
      </w:r>
      <w:r>
        <w:rPr>
          <w:rFonts w:hint="eastAsia" w:ascii="宋体" w:hAnsi="宋体" w:cs="宋体"/>
          <w:kern w:val="0"/>
          <w:sz w:val="24"/>
          <w:lang w:eastAsia="zh-CN"/>
        </w:rPr>
        <w:t>；</w:t>
      </w:r>
    </w:p>
    <w:p w14:paraId="2CD0F9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4"/>
          <w:lang w:eastAsia="zh-CN"/>
        </w:rPr>
      </w:pPr>
      <w:r>
        <w:rPr>
          <w:rFonts w:hint="eastAsia" w:ascii="宋体" w:hAnsi="宋体" w:cs="宋体"/>
          <w:kern w:val="0"/>
          <w:sz w:val="24"/>
        </w:rPr>
        <w:t>5</w:t>
      </w:r>
      <w:r>
        <w:rPr>
          <w:rFonts w:hint="eastAsia" w:ascii="宋体" w:hAnsi="宋体" w:cs="宋体"/>
          <w:kern w:val="0"/>
          <w:sz w:val="24"/>
          <w:lang w:val="en-US" w:eastAsia="zh-CN"/>
        </w:rPr>
        <w:t>.</w:t>
      </w:r>
      <w:r>
        <w:rPr>
          <w:rFonts w:hint="eastAsia" w:ascii="宋体" w:hAnsi="宋体" w:cs="宋体"/>
          <w:kern w:val="0"/>
          <w:sz w:val="24"/>
        </w:rPr>
        <w:t>发射峰值电压：13.5V</w:t>
      </w:r>
      <w:r>
        <w:rPr>
          <w:rFonts w:hint="eastAsia" w:ascii="宋体" w:hAnsi="宋体" w:cs="宋体"/>
          <w:kern w:val="0"/>
          <w:sz w:val="24"/>
          <w:lang w:eastAsia="zh-CN"/>
        </w:rPr>
        <w:t>；</w:t>
      </w:r>
    </w:p>
    <w:p w14:paraId="10F9344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ascii="宋体" w:hAnsi="宋体" w:eastAsia="宋体" w:cs="宋体"/>
          <w:kern w:val="0"/>
          <w:sz w:val="24"/>
          <w:lang w:eastAsia="zh-CN"/>
        </w:rPr>
      </w:pPr>
      <w:r>
        <w:rPr>
          <w:rFonts w:hint="eastAsia" w:cs="宋体"/>
          <w:kern w:val="0"/>
          <w:sz w:val="24"/>
          <w:lang w:val="en-US" w:eastAsia="zh-CN"/>
        </w:rPr>
        <w:t>6.</w:t>
      </w:r>
      <w:r>
        <w:rPr>
          <w:rFonts w:hint="eastAsia" w:ascii="宋体" w:hAnsi="宋体" w:cs="宋体"/>
          <w:kern w:val="0"/>
          <w:sz w:val="24"/>
        </w:rPr>
        <w:t>峰值电压：13.5V</w:t>
      </w:r>
      <w:r>
        <w:rPr>
          <w:rFonts w:hint="eastAsia" w:cs="宋体"/>
          <w:kern w:val="0"/>
          <w:sz w:val="24"/>
          <w:lang w:eastAsia="zh-CN"/>
        </w:rPr>
        <w:t>；</w:t>
      </w:r>
    </w:p>
    <w:p w14:paraId="6484787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ascii="宋体" w:hAnsi="宋体" w:eastAsia="宋体" w:cs="宋体"/>
          <w:kern w:val="0"/>
          <w:sz w:val="24"/>
          <w:lang w:eastAsia="zh-CN"/>
        </w:rPr>
      </w:pPr>
      <w:r>
        <w:rPr>
          <w:rFonts w:hint="eastAsia" w:cs="宋体"/>
          <w:kern w:val="0"/>
          <w:sz w:val="24"/>
          <w:lang w:val="en-US" w:eastAsia="zh-CN"/>
        </w:rPr>
        <w:t>7.</w:t>
      </w:r>
      <w:r>
        <w:rPr>
          <w:rFonts w:hint="eastAsia" w:ascii="宋体" w:hAnsi="宋体" w:cs="宋体"/>
          <w:kern w:val="0"/>
          <w:sz w:val="24"/>
        </w:rPr>
        <w:t>瞬态发射功率：135W</w:t>
      </w:r>
      <w:r>
        <w:rPr>
          <w:rFonts w:hint="eastAsia" w:cs="宋体"/>
          <w:kern w:val="0"/>
          <w:sz w:val="24"/>
          <w:lang w:eastAsia="zh-CN"/>
        </w:rPr>
        <w:t>；</w:t>
      </w:r>
    </w:p>
    <w:p w14:paraId="74BB1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4"/>
          <w:lang w:eastAsia="zh-CN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8.</w:t>
      </w:r>
      <w:r>
        <w:rPr>
          <w:rFonts w:hint="eastAsia" w:ascii="宋体" w:hAnsi="宋体" w:cs="宋体"/>
          <w:kern w:val="0"/>
          <w:sz w:val="24"/>
        </w:rPr>
        <w:t>探测距离：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≥150米</w:t>
      </w:r>
      <w:r>
        <w:rPr>
          <w:rFonts w:hint="eastAsia" w:ascii="宋体" w:hAnsi="宋体" w:cs="宋体"/>
          <w:kern w:val="0"/>
          <w:sz w:val="24"/>
          <w:lang w:eastAsia="zh-CN"/>
        </w:rPr>
        <w:t>；</w:t>
      </w:r>
    </w:p>
    <w:p w14:paraId="64AEFD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4"/>
          <w:lang w:eastAsia="zh-CN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9.</w:t>
      </w:r>
      <w:r>
        <w:rPr>
          <w:rFonts w:hint="eastAsia" w:ascii="宋体" w:hAnsi="宋体" w:cs="宋体"/>
          <w:kern w:val="0"/>
          <w:sz w:val="24"/>
        </w:rPr>
        <w:t>一次场强度：100安匝</w:t>
      </w:r>
      <w:r>
        <w:rPr>
          <w:rFonts w:hint="eastAsia" w:ascii="宋体" w:hAnsi="宋体" w:cs="宋体"/>
          <w:kern w:val="0"/>
          <w:sz w:val="24"/>
          <w:lang w:eastAsia="zh-CN"/>
        </w:rPr>
        <w:t>；</w:t>
      </w:r>
    </w:p>
    <w:p w14:paraId="0693F7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4"/>
          <w:lang w:eastAsia="zh-CN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10.</w:t>
      </w:r>
      <w:r>
        <w:rPr>
          <w:rFonts w:hint="eastAsia" w:ascii="宋体" w:hAnsi="宋体" w:cs="宋体"/>
          <w:kern w:val="0"/>
          <w:sz w:val="24"/>
        </w:rPr>
        <w:t>发射频率：400Hz、100Hz、50Hz、25Hz、10Hz、5Hz、1Hz、</w:t>
      </w:r>
      <w:r>
        <w:rPr>
          <w:rFonts w:hint="eastAsia" w:ascii="宋体" w:hAnsi="宋体" w:cs="宋体"/>
          <w:kern w:val="0"/>
          <w:sz w:val="24"/>
          <w:lang w:val="en-US" w:eastAsia="zh-CN"/>
        </w:rPr>
        <w:t>0.5</w:t>
      </w:r>
      <w:r>
        <w:rPr>
          <w:rFonts w:hint="eastAsia" w:ascii="宋体" w:hAnsi="宋体" w:cs="宋体"/>
          <w:kern w:val="0"/>
          <w:sz w:val="24"/>
        </w:rPr>
        <w:t>Hz、</w:t>
      </w:r>
      <w:r>
        <w:rPr>
          <w:rFonts w:hint="eastAsia" w:ascii="宋体" w:hAnsi="宋体" w:cs="宋体"/>
          <w:kern w:val="0"/>
          <w:sz w:val="24"/>
          <w:lang w:val="en-US" w:eastAsia="zh-CN"/>
        </w:rPr>
        <w:t>0.25</w:t>
      </w:r>
      <w:r>
        <w:rPr>
          <w:rFonts w:hint="eastAsia" w:ascii="宋体" w:hAnsi="宋体" w:cs="宋体"/>
          <w:kern w:val="0"/>
          <w:sz w:val="24"/>
        </w:rPr>
        <w:t>H</w:t>
      </w:r>
      <w:r>
        <w:rPr>
          <w:rFonts w:hint="eastAsia" w:ascii="宋体" w:hAnsi="宋体" w:cs="宋体"/>
          <w:kern w:val="0"/>
          <w:sz w:val="24"/>
          <w:lang w:eastAsia="zh-CN"/>
        </w:rPr>
        <w:t>；</w:t>
      </w:r>
    </w:p>
    <w:p w14:paraId="222E9D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4"/>
          <w:lang w:eastAsia="zh-CN"/>
        </w:rPr>
      </w:pPr>
      <w:r>
        <w:rPr>
          <w:rFonts w:hint="eastAsia"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  <w:lang w:val="en-US" w:eastAsia="zh-CN"/>
        </w:rPr>
        <w:t>1.</w:t>
      </w:r>
      <w:r>
        <w:rPr>
          <w:rFonts w:hint="eastAsia" w:ascii="宋体" w:hAnsi="宋体" w:cs="宋体"/>
          <w:kern w:val="0"/>
          <w:sz w:val="24"/>
        </w:rPr>
        <w:t>发射线圈规格：1m×1m</w:t>
      </w:r>
      <w:r>
        <w:rPr>
          <w:rFonts w:hint="eastAsia" w:ascii="宋体" w:hAnsi="宋体" w:cs="宋体"/>
          <w:kern w:val="0"/>
          <w:sz w:val="24"/>
          <w:lang w:val="en-US" w:eastAsia="zh-CN"/>
        </w:rPr>
        <w:t>、2</w:t>
      </w:r>
      <w:r>
        <w:rPr>
          <w:rFonts w:hint="eastAsia" w:ascii="宋体" w:hAnsi="宋体" w:cs="宋体"/>
          <w:kern w:val="0"/>
          <w:sz w:val="24"/>
        </w:rPr>
        <w:t>m×</w:t>
      </w:r>
      <w:r>
        <w:rPr>
          <w:rFonts w:hint="eastAsia" w:ascii="宋体" w:hAnsi="宋体" w:cs="宋体"/>
          <w:kern w:val="0"/>
          <w:sz w:val="24"/>
          <w:lang w:val="en-US" w:eastAsia="zh-CN"/>
        </w:rPr>
        <w:t>2</w:t>
      </w:r>
      <w:r>
        <w:rPr>
          <w:rFonts w:hint="eastAsia" w:ascii="宋体" w:hAnsi="宋体" w:cs="宋体"/>
          <w:kern w:val="0"/>
          <w:sz w:val="24"/>
        </w:rPr>
        <w:t>m</w:t>
      </w:r>
      <w:r>
        <w:rPr>
          <w:rFonts w:hint="eastAsia" w:ascii="宋体" w:hAnsi="宋体" w:cs="宋体"/>
          <w:kern w:val="0"/>
          <w:sz w:val="24"/>
          <w:lang w:eastAsia="zh-CN"/>
        </w:rPr>
        <w:t>；</w:t>
      </w:r>
    </w:p>
    <w:p w14:paraId="5DCEF9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  <w:lang w:val="en-US" w:eastAsia="zh-CN"/>
        </w:rPr>
        <w:t>2.</w:t>
      </w:r>
      <w:r>
        <w:rPr>
          <w:rFonts w:hint="eastAsia" w:ascii="宋体" w:hAnsi="宋体" w:cs="宋体"/>
          <w:kern w:val="0"/>
          <w:sz w:val="24"/>
        </w:rPr>
        <w:t>发射线圈匝数：4匝。</w:t>
      </w:r>
    </w:p>
    <w:p w14:paraId="425E7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  <w:lang w:val="en-US" w:eastAsia="zh-CN"/>
        </w:rPr>
        <w:t>3.</w:t>
      </w:r>
      <w:r>
        <w:rPr>
          <w:rFonts w:hint="eastAsia" w:ascii="宋体" w:hAnsi="宋体" w:cs="宋体"/>
          <w:kern w:val="0"/>
          <w:sz w:val="24"/>
        </w:rPr>
        <w:t>叠加次数：1-99999（可选）。</w:t>
      </w:r>
    </w:p>
    <w:p w14:paraId="2DC4C9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  <w:lang w:val="en-US" w:eastAsia="zh-CN"/>
        </w:rPr>
        <w:t>4.</w:t>
      </w:r>
      <w:r>
        <w:rPr>
          <w:rFonts w:hint="eastAsia" w:ascii="宋体" w:hAnsi="宋体" w:cs="宋体"/>
          <w:kern w:val="0"/>
          <w:sz w:val="24"/>
        </w:rPr>
        <w:t>测道数：1-99999（可选）。</w:t>
      </w:r>
    </w:p>
    <w:p w14:paraId="0C0B5F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hAnsi="宋体" w:cs="宋体"/>
          <w:kern w:val="0"/>
          <w:sz w:val="24"/>
          <w:lang w:val="en-GB"/>
        </w:rPr>
      </w:pPr>
      <w:r>
        <w:rPr>
          <w:rFonts w:hint="eastAsia"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  <w:lang w:val="en-US" w:eastAsia="zh-CN"/>
        </w:rPr>
        <w:t>5.</w:t>
      </w:r>
      <w:r>
        <w:rPr>
          <w:rFonts w:hint="eastAsia" w:ascii="宋体" w:hAnsi="宋体" w:cs="宋体"/>
          <w:kern w:val="0"/>
          <w:sz w:val="24"/>
        </w:rPr>
        <w:t>关断时间：0.1</w:t>
      </w:r>
      <w:r>
        <w:rPr>
          <w:rFonts w:hint="eastAsia" w:ascii="宋体" w:hAnsi="宋体" w:cs="宋体"/>
          <w:kern w:val="0"/>
          <w:sz w:val="24"/>
          <w:lang w:val="en-GB"/>
        </w:rPr>
        <w:t>μs</w:t>
      </w:r>
      <w:r>
        <w:rPr>
          <w:rFonts w:hint="eastAsia" w:ascii="宋体" w:hAnsi="宋体" w:cs="宋体"/>
          <w:kern w:val="0"/>
          <w:sz w:val="24"/>
        </w:rPr>
        <w:t>-100</w:t>
      </w:r>
      <w:r>
        <w:rPr>
          <w:rFonts w:hint="eastAsia" w:ascii="宋体" w:hAnsi="宋体" w:cs="宋体"/>
          <w:kern w:val="0"/>
          <w:sz w:val="24"/>
          <w:lang w:val="en-GB"/>
        </w:rPr>
        <w:t>μs。</w:t>
      </w:r>
    </w:p>
    <w:p w14:paraId="088CD4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  <w:lang w:val="en-US" w:eastAsia="zh-CN"/>
        </w:rPr>
        <w:t>6.</w:t>
      </w:r>
      <w:r>
        <w:rPr>
          <w:rFonts w:hint="eastAsia" w:ascii="宋体" w:hAnsi="宋体" w:cs="宋体"/>
          <w:kern w:val="0"/>
          <w:sz w:val="24"/>
        </w:rPr>
        <w:t>发射波形：双极性矩形波。</w:t>
      </w:r>
    </w:p>
    <w:p w14:paraId="09A7B6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  <w:lang w:val="en-US" w:eastAsia="zh-CN"/>
        </w:rPr>
        <w:t>7.</w:t>
      </w:r>
      <w:r>
        <w:rPr>
          <w:rFonts w:hint="eastAsia" w:ascii="宋体" w:hAnsi="宋体" w:cs="宋体"/>
          <w:kern w:val="0"/>
          <w:sz w:val="24"/>
        </w:rPr>
        <w:t>整</w:t>
      </w:r>
      <w:r>
        <w:rPr>
          <w:rFonts w:hint="eastAsia" w:ascii="宋体" w:hAnsi="宋体" w:cs="宋体"/>
          <w:kern w:val="0"/>
          <w:sz w:val="24"/>
          <w:lang w:val="en-US" w:eastAsia="zh-CN"/>
        </w:rPr>
        <w:t>机静态</w:t>
      </w:r>
      <w:r>
        <w:rPr>
          <w:rFonts w:hint="eastAsia" w:ascii="宋体" w:hAnsi="宋体" w:cs="宋体"/>
          <w:kern w:val="0"/>
          <w:sz w:val="24"/>
        </w:rPr>
        <w:t>功耗&lt;</w:t>
      </w:r>
      <w:r>
        <w:rPr>
          <w:rFonts w:hint="eastAsia" w:ascii="宋体" w:hAnsi="宋体" w:cs="宋体"/>
          <w:kern w:val="0"/>
          <w:sz w:val="24"/>
          <w:lang w:val="en-US" w:eastAsia="zh-CN"/>
        </w:rPr>
        <w:t>5</w:t>
      </w:r>
      <w:r>
        <w:rPr>
          <w:rFonts w:hint="eastAsia" w:ascii="宋体" w:hAnsi="宋体" w:cs="宋体"/>
          <w:kern w:val="0"/>
          <w:sz w:val="24"/>
        </w:rPr>
        <w:t>W。</w:t>
      </w:r>
    </w:p>
    <w:p w14:paraId="67D85E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  <w:lang w:val="en-US" w:eastAsia="zh-CN"/>
        </w:rPr>
        <w:t>8</w:t>
      </w:r>
      <w:r>
        <w:rPr>
          <w:rFonts w:hint="eastAsia" w:ascii="宋体" w:hAnsi="宋体" w:cs="宋体"/>
          <w:kern w:val="0"/>
          <w:sz w:val="24"/>
          <w:lang w:eastAsia="zh-CN"/>
        </w:rPr>
        <w:t>.</w:t>
      </w:r>
      <w:r>
        <w:rPr>
          <w:rFonts w:hint="eastAsia" w:ascii="宋体" w:hAnsi="宋体" w:cs="宋体"/>
          <w:kern w:val="0"/>
          <w:sz w:val="24"/>
        </w:rPr>
        <w:t>A/D转换：24bit。</w:t>
      </w:r>
    </w:p>
    <w:p w14:paraId="1485F9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hAnsi="宋体" w:cs="宋体"/>
          <w:kern w:val="0"/>
          <w:sz w:val="24"/>
          <w:lang w:val="en-GB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19</w:t>
      </w:r>
      <w:r>
        <w:rPr>
          <w:rFonts w:hint="eastAsia" w:ascii="宋体" w:hAnsi="宋体" w:cs="宋体"/>
          <w:kern w:val="0"/>
          <w:sz w:val="24"/>
          <w:lang w:eastAsia="zh-CN"/>
        </w:rPr>
        <w:t>.</w:t>
      </w:r>
      <w:r>
        <w:rPr>
          <w:rFonts w:hint="eastAsia" w:ascii="宋体" w:hAnsi="宋体" w:cs="宋体"/>
          <w:kern w:val="0"/>
          <w:sz w:val="24"/>
        </w:rPr>
        <w:t>采样间隔：1</w:t>
      </w:r>
      <w:r>
        <w:rPr>
          <w:rFonts w:hint="eastAsia" w:ascii="宋体" w:hAnsi="宋体" w:cs="宋体"/>
          <w:kern w:val="0"/>
          <w:sz w:val="24"/>
          <w:lang w:val="en-GB"/>
        </w:rPr>
        <w:t>μs。</w:t>
      </w:r>
    </w:p>
    <w:p w14:paraId="724A91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</w:t>
      </w:r>
      <w:r>
        <w:rPr>
          <w:rFonts w:hint="eastAsia" w:ascii="宋体" w:hAnsi="宋体" w:cs="宋体"/>
          <w:kern w:val="0"/>
          <w:sz w:val="24"/>
          <w:lang w:val="en-US" w:eastAsia="zh-CN"/>
        </w:rPr>
        <w:t>0</w:t>
      </w:r>
      <w:r>
        <w:rPr>
          <w:rFonts w:hint="eastAsia" w:ascii="宋体" w:hAnsi="宋体" w:cs="宋体"/>
          <w:kern w:val="0"/>
          <w:sz w:val="24"/>
          <w:lang w:eastAsia="zh-CN"/>
        </w:rPr>
        <w:t>.</w:t>
      </w:r>
      <w:r>
        <w:rPr>
          <w:rFonts w:hint="eastAsia" w:ascii="宋体" w:hAnsi="宋体" w:cs="宋体"/>
          <w:kern w:val="0"/>
          <w:sz w:val="24"/>
        </w:rPr>
        <w:t>通讯接口：USB2.0。</w:t>
      </w:r>
    </w:p>
    <w:p w14:paraId="7075A1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</w:t>
      </w:r>
      <w:r>
        <w:rPr>
          <w:rFonts w:hint="eastAsia" w:ascii="宋体" w:hAnsi="宋体" w:cs="宋体"/>
          <w:kern w:val="0"/>
          <w:sz w:val="24"/>
          <w:lang w:val="en-US" w:eastAsia="zh-CN"/>
        </w:rPr>
        <w:t>1</w:t>
      </w:r>
      <w:r>
        <w:rPr>
          <w:rFonts w:hint="eastAsia" w:ascii="宋体" w:hAnsi="宋体" w:cs="宋体"/>
          <w:kern w:val="0"/>
          <w:sz w:val="24"/>
          <w:lang w:eastAsia="zh-CN"/>
        </w:rPr>
        <w:t>.</w:t>
      </w:r>
      <w:r>
        <w:rPr>
          <w:rFonts w:hint="eastAsia" w:ascii="宋体" w:hAnsi="宋体" w:cs="宋体"/>
          <w:kern w:val="0"/>
          <w:sz w:val="24"/>
        </w:rPr>
        <w:t>存储容量：</w:t>
      </w:r>
      <w:r>
        <w:rPr>
          <w:rFonts w:hint="default" w:ascii="仿宋_GB2312" w:hAnsi="Times New Roman" w:eastAsia="仿宋_GB2312" w:cs="TimesNewRomanPSMT-Identity-H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cs="宋体"/>
          <w:kern w:val="0"/>
          <w:sz w:val="24"/>
        </w:rPr>
        <w:t>32GB。</w:t>
      </w:r>
    </w:p>
    <w:p w14:paraId="1F59E3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</w:t>
      </w:r>
      <w:r>
        <w:rPr>
          <w:rFonts w:hint="eastAsia" w:ascii="宋体" w:hAnsi="宋体" w:cs="宋体"/>
          <w:kern w:val="0"/>
          <w:sz w:val="24"/>
          <w:lang w:val="en-US" w:eastAsia="zh-CN"/>
        </w:rPr>
        <w:t>2</w:t>
      </w:r>
      <w:r>
        <w:rPr>
          <w:rFonts w:hint="eastAsia" w:ascii="宋体" w:hAnsi="宋体" w:cs="宋体"/>
          <w:kern w:val="0"/>
          <w:sz w:val="24"/>
          <w:lang w:eastAsia="zh-CN"/>
        </w:rPr>
        <w:t>.</w:t>
      </w:r>
      <w:r>
        <w:rPr>
          <w:rFonts w:hint="eastAsia" w:ascii="宋体" w:hAnsi="宋体" w:cs="宋体"/>
          <w:kern w:val="0"/>
          <w:sz w:val="24"/>
          <w:lang w:val="en-US" w:eastAsia="zh-CN"/>
        </w:rPr>
        <w:t>供电电池</w:t>
      </w:r>
      <w:r>
        <w:rPr>
          <w:rFonts w:hint="eastAsia" w:ascii="宋体" w:hAnsi="宋体" w:cs="宋体"/>
          <w:kern w:val="0"/>
          <w:sz w:val="24"/>
        </w:rPr>
        <w:t>：</w:t>
      </w:r>
      <w:r>
        <w:rPr>
          <w:rFonts w:hint="eastAsia" w:ascii="宋体" w:hAnsi="宋体" w:cs="宋体"/>
          <w:kern w:val="0"/>
          <w:sz w:val="24"/>
          <w:lang w:val="en-US" w:eastAsia="zh-CN"/>
        </w:rPr>
        <w:t>具有商检报告的</w:t>
      </w:r>
      <w:r>
        <w:rPr>
          <w:rFonts w:hint="eastAsia" w:ascii="宋体" w:hAnsi="宋体" w:cs="宋体"/>
          <w:kern w:val="0"/>
          <w:sz w:val="24"/>
        </w:rPr>
        <w:t>镍氢电池</w:t>
      </w:r>
      <w:r>
        <w:rPr>
          <w:rFonts w:hint="eastAsia" w:ascii="宋体" w:hAnsi="宋体" w:cs="宋体"/>
          <w:kern w:val="0"/>
          <w:sz w:val="24"/>
          <w:lang w:val="en-US" w:eastAsia="zh-CN"/>
        </w:rPr>
        <w:t>组</w:t>
      </w:r>
      <w:r>
        <w:rPr>
          <w:rFonts w:hint="eastAsia" w:ascii="宋体" w:hAnsi="宋体" w:cs="宋体"/>
          <w:kern w:val="0"/>
          <w:sz w:val="24"/>
        </w:rPr>
        <w:t>(8Ah14</w:t>
      </w:r>
      <w:r>
        <w:rPr>
          <w:rFonts w:hint="eastAsia" w:ascii="宋体" w:hAnsi="宋体" w:cs="宋体"/>
          <w:kern w:val="0"/>
          <w:sz w:val="24"/>
          <w:lang w:val="en-US" w:eastAsia="zh-CN"/>
        </w:rPr>
        <w:t>.4</w:t>
      </w:r>
      <w:r>
        <w:rPr>
          <w:rFonts w:hint="eastAsia" w:ascii="宋体" w:hAnsi="宋体" w:cs="宋体"/>
          <w:kern w:val="0"/>
          <w:sz w:val="24"/>
        </w:rPr>
        <w:t>V)。</w:t>
      </w:r>
    </w:p>
    <w:p w14:paraId="60D443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kern w:val="0"/>
          <w:sz w:val="24"/>
        </w:rPr>
        <w:t>2</w:t>
      </w:r>
      <w:r>
        <w:rPr>
          <w:rFonts w:hint="eastAsia" w:ascii="宋体" w:hAnsi="宋体" w:cs="宋体"/>
          <w:kern w:val="0"/>
          <w:sz w:val="24"/>
          <w:lang w:val="en-US" w:eastAsia="zh-CN"/>
        </w:rPr>
        <w:t>3</w:t>
      </w:r>
      <w:r>
        <w:rPr>
          <w:rFonts w:hint="eastAsia" w:ascii="宋体" w:hAnsi="宋体" w:cs="宋体"/>
          <w:kern w:val="0"/>
          <w:sz w:val="24"/>
          <w:lang w:eastAsia="zh-CN"/>
        </w:rPr>
        <w:t>.</w:t>
      </w:r>
      <w:r>
        <w:rPr>
          <w:rFonts w:hint="eastAsia" w:ascii="宋体" w:hAnsi="宋体" w:cs="宋体"/>
          <w:kern w:val="0"/>
          <w:sz w:val="24"/>
        </w:rPr>
        <w:t>工作时间：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≥</w:t>
      </w:r>
      <w:r>
        <w:rPr>
          <w:rFonts w:hint="eastAsia" w:ascii="宋体" w:hAnsi="宋体" w:cs="宋体"/>
          <w:kern w:val="0"/>
          <w:sz w:val="24"/>
          <w:lang w:val="en-US" w:eastAsia="zh-CN"/>
        </w:rPr>
        <w:t>10</w:t>
      </w:r>
      <w:r>
        <w:rPr>
          <w:rFonts w:hint="eastAsia" w:ascii="宋体" w:hAnsi="宋体" w:cs="宋体"/>
          <w:kern w:val="0"/>
          <w:sz w:val="24"/>
        </w:rPr>
        <w:t>小时。</w:t>
      </w:r>
    </w:p>
    <w:p w14:paraId="1777B1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b/>
          <w:bCs/>
          <w:kern w:val="0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4"/>
          <w:lang w:val="en-US" w:eastAsia="zh-CN"/>
        </w:rPr>
        <w:t>三、系统参数：</w:t>
      </w:r>
    </w:p>
    <w:p w14:paraId="16CC9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1.</w:t>
      </w:r>
      <w:r>
        <w:rPr>
          <w:rFonts w:hint="eastAsia" w:ascii="宋体" w:hAnsi="宋体" w:cs="宋体"/>
          <w:kern w:val="0"/>
          <w:sz w:val="24"/>
        </w:rPr>
        <w:t>主处理器</w:t>
      </w:r>
      <w:r>
        <w:rPr>
          <w:rFonts w:hint="eastAsia" w:ascii="宋体" w:hAnsi="宋体" w:cs="宋体"/>
          <w:kern w:val="0"/>
          <w:sz w:val="24"/>
          <w:lang w:eastAsia="zh-CN"/>
        </w:rPr>
        <w:t>：</w:t>
      </w:r>
      <w:r>
        <w:rPr>
          <w:rFonts w:hint="eastAsia" w:ascii="宋体" w:hAnsi="宋体" w:cs="宋体"/>
          <w:kern w:val="0"/>
          <w:sz w:val="24"/>
          <w:lang w:val="en-US" w:eastAsia="zh-CN"/>
        </w:rPr>
        <w:t>ARM Cortex-A8</w:t>
      </w:r>
      <w:r>
        <w:rPr>
          <w:rFonts w:hint="eastAsia" w:ascii="宋体" w:hAnsi="宋体" w:cs="宋体"/>
          <w:kern w:val="0"/>
          <w:sz w:val="24"/>
        </w:rPr>
        <w:t>架构芯片。</w:t>
      </w:r>
    </w:p>
    <w:p w14:paraId="17FCDC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kern w:val="0"/>
          <w:sz w:val="24"/>
          <w:lang w:eastAsia="zh-CN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2.</w:t>
      </w:r>
      <w:r>
        <w:rPr>
          <w:rFonts w:hint="eastAsia" w:ascii="宋体" w:hAnsi="宋体" w:cs="宋体"/>
          <w:kern w:val="0"/>
          <w:sz w:val="24"/>
        </w:rPr>
        <w:t>24位模数转换器</w:t>
      </w:r>
      <w:r>
        <w:rPr>
          <w:rFonts w:hint="eastAsia" w:ascii="宋体" w:hAnsi="宋体" w:cs="宋体"/>
          <w:kern w:val="0"/>
          <w:sz w:val="24"/>
          <w:lang w:val="en-US" w:eastAsia="zh-CN"/>
        </w:rPr>
        <w:t>：提高信噪比</w:t>
      </w:r>
      <w:r>
        <w:rPr>
          <w:rFonts w:hint="eastAsia" w:ascii="宋体" w:hAnsi="宋体" w:cs="宋体"/>
          <w:kern w:val="0"/>
          <w:sz w:val="24"/>
        </w:rPr>
        <w:t>且具有低通滤波处理</w:t>
      </w:r>
      <w:r>
        <w:rPr>
          <w:rFonts w:hint="eastAsia" w:ascii="宋体" w:hAnsi="宋体" w:cs="宋体"/>
          <w:kern w:val="0"/>
          <w:sz w:val="24"/>
          <w:lang w:val="en-US" w:eastAsia="zh-CN"/>
        </w:rPr>
        <w:t>功能</w:t>
      </w:r>
      <w:r>
        <w:rPr>
          <w:rFonts w:hint="eastAsia" w:ascii="宋体" w:hAnsi="宋体" w:cs="宋体"/>
          <w:kern w:val="0"/>
          <w:sz w:val="24"/>
          <w:lang w:eastAsia="zh-CN"/>
        </w:rPr>
        <w:t>。</w:t>
      </w:r>
    </w:p>
    <w:p w14:paraId="7F5FF9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3</w:t>
      </w:r>
      <w:r>
        <w:rPr>
          <w:rFonts w:hint="eastAsia" w:ascii="宋体" w:hAnsi="宋体" w:cs="宋体"/>
          <w:kern w:val="0"/>
          <w:sz w:val="24"/>
          <w:lang w:eastAsia="zh-CN"/>
        </w:rPr>
        <w:t>.</w:t>
      </w:r>
      <w:r>
        <w:rPr>
          <w:rFonts w:hint="eastAsia" w:ascii="宋体" w:hAnsi="宋体" w:cs="宋体"/>
          <w:kern w:val="0"/>
          <w:sz w:val="24"/>
        </w:rPr>
        <w:t>数据解析</w:t>
      </w:r>
      <w:r>
        <w:rPr>
          <w:rFonts w:hint="eastAsia" w:ascii="宋体" w:hAnsi="宋体" w:cs="宋体"/>
          <w:kern w:val="0"/>
          <w:sz w:val="24"/>
          <w:lang w:eastAsia="zh-CN"/>
        </w:rPr>
        <w:t>：</w:t>
      </w:r>
      <w:r>
        <w:rPr>
          <w:rFonts w:hint="eastAsia" w:ascii="宋体" w:hAnsi="宋体" w:cs="宋体"/>
          <w:kern w:val="0"/>
          <w:sz w:val="24"/>
          <w:lang w:val="en-US" w:eastAsia="zh-CN"/>
        </w:rPr>
        <w:t>具备</w:t>
      </w:r>
      <w:r>
        <w:rPr>
          <w:rFonts w:hint="eastAsia" w:ascii="宋体" w:hAnsi="宋体" w:cs="宋体"/>
          <w:kern w:val="0"/>
          <w:sz w:val="24"/>
        </w:rPr>
        <w:t>三维矢量</w:t>
      </w:r>
      <w:r>
        <w:rPr>
          <w:rFonts w:hint="eastAsia" w:ascii="宋体" w:hAnsi="宋体" w:cs="宋体"/>
          <w:kern w:val="0"/>
          <w:sz w:val="24"/>
          <w:lang w:val="en-US" w:eastAsia="zh-CN"/>
        </w:rPr>
        <w:t>计算功能。</w:t>
      </w:r>
    </w:p>
    <w:p w14:paraId="238EF6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kern w:val="0"/>
          <w:sz w:val="24"/>
          <w:lang w:eastAsia="zh-CN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4</w:t>
      </w:r>
      <w:r>
        <w:rPr>
          <w:rFonts w:hint="eastAsia" w:ascii="宋体" w:hAnsi="宋体" w:cs="宋体"/>
          <w:kern w:val="0"/>
          <w:sz w:val="24"/>
          <w:lang w:eastAsia="zh-CN"/>
        </w:rPr>
        <w:t>.</w:t>
      </w:r>
      <w:r>
        <w:rPr>
          <w:rFonts w:hint="eastAsia" w:ascii="宋体" w:hAnsi="宋体" w:cs="宋体"/>
          <w:kern w:val="0"/>
          <w:sz w:val="24"/>
          <w:lang w:val="en-US" w:eastAsia="zh-CN"/>
        </w:rPr>
        <w:t>电子闸门保护电路标准：国标GB3836.1-201和GB3836.4本安要求</w:t>
      </w:r>
      <w:r>
        <w:rPr>
          <w:rFonts w:hint="eastAsia" w:ascii="宋体" w:hAnsi="宋体" w:cs="宋体"/>
          <w:kern w:val="0"/>
          <w:sz w:val="24"/>
          <w:lang w:eastAsia="zh-CN"/>
        </w:rPr>
        <w:t>。</w:t>
      </w:r>
    </w:p>
    <w:p w14:paraId="08DC8D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outlineLvl w:val="0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其他要求：</w:t>
      </w:r>
    </w:p>
    <w:p w14:paraId="68982C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0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1.交货期：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天内。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 </w:t>
      </w:r>
      <w:r>
        <w:rPr>
          <w:rFonts w:hint="eastAsia" w:ascii="宋体" w:hAnsi="宋体" w:cs="宋体"/>
          <w:bCs/>
          <w:sz w:val="24"/>
          <w:lang w:val="en-US" w:eastAsia="zh-CN"/>
        </w:rPr>
        <w:t xml:space="preserve">   </w:t>
      </w:r>
    </w:p>
    <w:p w14:paraId="726D80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2.质保期12个月，保量三包。供方免费提供远程指导培训，</w:t>
      </w:r>
      <w:r>
        <w:rPr>
          <w:rFonts w:hint="eastAsia" w:ascii="宋体" w:hAnsi="宋体"/>
          <w:color w:val="000000"/>
          <w:sz w:val="24"/>
        </w:rPr>
        <w:t>质保期发生故障，进行无偿维修服务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。</w:t>
      </w:r>
    </w:p>
    <w:p w14:paraId="105A393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cs="宋体"/>
          <w:kern w:val="2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付款方式：货到验收合格付90%，留10%质保到期后付清全款。</w:t>
      </w:r>
    </w:p>
    <w:p w14:paraId="286280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0"/>
        <w:rPr>
          <w:rFonts w:hint="eastAsia" w:ascii="宋体" w:hAnsi="宋体" w:eastAsia="宋体" w:cs="宋体"/>
          <w:bCs/>
          <w:sz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随机配</w:t>
      </w:r>
      <w:r>
        <w:rPr>
          <w:rFonts w:hint="eastAsia" w:ascii="宋体" w:hAnsi="宋体" w:cs="宋体"/>
          <w:bCs/>
          <w:sz w:val="24"/>
          <w:lang w:val="en-US" w:eastAsia="zh-CN"/>
        </w:rPr>
        <w:t>备1米、2米线圈各1套，随货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装箱单、产品</w:t>
      </w:r>
      <w:r>
        <w:rPr>
          <w:rFonts w:hint="eastAsia" w:ascii="宋体" w:hAnsi="宋体" w:cs="宋体"/>
          <w:bCs/>
          <w:sz w:val="24"/>
          <w:lang w:val="en-US" w:eastAsia="zh-CN"/>
        </w:rPr>
        <w:t>出厂合格证、检验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报告、使用说明书、防爆合格证、煤矿安全标志证书等技术资料</w:t>
      </w:r>
      <w:r>
        <w:rPr>
          <w:rFonts w:hint="eastAsia" w:ascii="宋体" w:hAnsi="宋体" w:cs="宋体"/>
          <w:bCs/>
          <w:sz w:val="24"/>
          <w:lang w:val="en-US" w:eastAsia="zh-CN"/>
        </w:rPr>
        <w:t>齐全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。</w:t>
      </w:r>
    </w:p>
    <w:p w14:paraId="17F569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0"/>
        <w:rPr>
          <w:rFonts w:hint="default" w:ascii="宋体" w:hAnsi="宋体" w:cs="宋体"/>
          <w:b/>
          <w:bCs w:val="0"/>
          <w:sz w:val="24"/>
          <w:lang w:val="en-US" w:eastAsia="zh-CN"/>
        </w:rPr>
      </w:pPr>
      <w:r>
        <w:rPr>
          <w:rFonts w:hint="eastAsia" w:ascii="宋体" w:hAnsi="宋体"/>
          <w:color w:val="000000"/>
          <w:sz w:val="24"/>
          <w:lang w:val="en-US" w:eastAsia="zh-CN"/>
        </w:rPr>
        <w:t>5</w:t>
      </w:r>
      <w:r>
        <w:rPr>
          <w:rFonts w:hint="eastAsia" w:ascii="宋体" w:hAnsi="宋体"/>
          <w:color w:val="000000"/>
          <w:sz w:val="24"/>
        </w:rPr>
        <w:t>.厂家对产品实行终身</w:t>
      </w:r>
      <w:r>
        <w:rPr>
          <w:rFonts w:hint="eastAsia" w:ascii="宋体" w:hAnsi="宋体"/>
          <w:color w:val="000000"/>
          <w:sz w:val="24"/>
          <w:lang w:val="en-US" w:eastAsia="zh-CN"/>
        </w:rPr>
        <w:t>维修</w:t>
      </w:r>
      <w:r>
        <w:rPr>
          <w:rFonts w:hint="eastAsia" w:ascii="宋体" w:hAnsi="宋体"/>
          <w:color w:val="000000"/>
          <w:sz w:val="24"/>
        </w:rPr>
        <w:t>服务，发生故障，</w:t>
      </w:r>
      <w:r>
        <w:rPr>
          <w:rFonts w:hint="eastAsia" w:ascii="宋体" w:hAnsi="宋体"/>
          <w:color w:val="000000"/>
          <w:sz w:val="24"/>
          <w:lang w:val="en-US" w:eastAsia="zh-CN"/>
        </w:rPr>
        <w:t>能</w:t>
      </w:r>
      <w:r>
        <w:rPr>
          <w:rFonts w:hint="eastAsia" w:ascii="宋体" w:hAnsi="宋体"/>
          <w:color w:val="000000"/>
          <w:sz w:val="24"/>
        </w:rPr>
        <w:t>及时处理故障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。</w:t>
      </w:r>
    </w:p>
    <w:p w14:paraId="070167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0"/>
        <w:rPr>
          <w:rFonts w:hint="eastAsia" w:ascii="宋体" w:hAnsi="宋体" w:eastAsia="宋体" w:cs="宋体"/>
          <w:bCs/>
          <w:sz w:val="24"/>
          <w:lang w:val="en-US" w:eastAsia="zh-CN"/>
        </w:rPr>
      </w:pPr>
    </w:p>
    <w:p w14:paraId="225A8C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Cs/>
          <w:sz w:val="24"/>
          <w:lang w:val="en-US" w:eastAsia="zh-CN"/>
        </w:rPr>
      </w:pPr>
    </w:p>
    <w:p w14:paraId="580CCA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Cs/>
          <w:sz w:val="24"/>
          <w:lang w:val="en-US" w:eastAsia="zh-CN"/>
        </w:rPr>
      </w:pPr>
    </w:p>
    <w:p w14:paraId="13C02544">
      <w:pPr>
        <w:ind w:firstLine="0" w:firstLineChars="0"/>
      </w:pPr>
    </w:p>
    <w:sectPr>
      <w:footerReference r:id="rId6" w:type="first"/>
      <w:footerReference r:id="rId5" w:type="default"/>
      <w:pgSz w:w="11906" w:h="16838"/>
      <w:pgMar w:top="1587" w:right="1417" w:bottom="1440" w:left="179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titlePg/>
      <w:rtlGutter w:val="0"/>
      <w:docGrid w:type="lines" w:linePitch="334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002020204"/>
    <w:charset w:val="80"/>
    <w:family w:val="swiss"/>
    <w:pitch w:val="default"/>
    <w:sig w:usb0="00000000" w:usb1="00000000" w:usb2="0000003F" w:usb3="00000000" w:csb0="003F01FF" w:csb1="00000000"/>
  </w:font>
  <w:font w:name="方正仿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New York">
    <w:altName w:val="Segoe Print"/>
    <w:panose1 w:val="02040503060005020304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imesNewRomanPSMT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AA8D61">
    <w:pPr>
      <w:pStyle w:val="12"/>
      <w:ind w:firstLine="360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7003BD86">
                          <w:pPr>
                            <w:pStyle w:val="12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7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uXW5UtAAAAAFAQAADwAAAAAAAAABACAAAAAiAAAAZHJzL2Rvd25yZXYu&#10;eG1sUEsBAhQAFAAAAAgAh07iQHVaAHHKAQAAkgMAAA4AAAAAAAAAAQAgAAAAHw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003BD86">
                    <w:pPr>
                      <w:pStyle w:val="12"/>
                      <w:ind w:firstLine="3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9588E6">
    <w:pPr>
      <w:pStyle w:val="12"/>
      <w:ind w:firstLine="360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7BC1482D">
                          <w:pPr>
                            <w:pStyle w:val="12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8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KRs46c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BC1482D">
                    <w:pPr>
                      <w:pStyle w:val="12"/>
                      <w:ind w:firstLine="3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documentProtection w:enforcement="0"/>
  <w:defaultTabStop w:val="420"/>
  <w:drawingGridVerticalSpacing w:val="167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C404040"/>
    <w:rsid w:val="2F4D716D"/>
    <w:rsid w:val="3E291A6B"/>
    <w:rsid w:val="4AA903C6"/>
    <w:rsid w:val="558E3F19"/>
    <w:rsid w:val="5B4564F9"/>
    <w:rsid w:val="5DA76FEF"/>
    <w:rsid w:val="602C6657"/>
    <w:rsid w:val="618A317B"/>
    <w:rsid w:val="67677186"/>
    <w:rsid w:val="69BA25A4"/>
    <w:rsid w:val="6CEE3AAD"/>
    <w:rsid w:val="7C78037B"/>
    <w:rsid w:val="7CCD4CCD"/>
    <w:rsid w:val="7FDA1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link w:val="38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link w:val="39"/>
    <w:qFormat/>
    <w:uiPriority w:val="0"/>
    <w:pPr>
      <w:keepNext/>
      <w:keepLines/>
      <w:spacing w:beforeAutospacing="0" w:afterAutospacing="0" w:line="480" w:lineRule="exact"/>
      <w:outlineLvl w:val="1"/>
    </w:pPr>
    <w:rPr>
      <w:rFonts w:ascii="Arial" w:hAnsi="Arial"/>
      <w:b/>
      <w:sz w:val="28"/>
    </w:rPr>
  </w:style>
  <w:style w:type="paragraph" w:styleId="5">
    <w:name w:val="heading 3"/>
    <w:basedOn w:val="1"/>
    <w:next w:val="1"/>
    <w:qFormat/>
    <w:uiPriority w:val="0"/>
    <w:pPr>
      <w:ind w:firstLine="482"/>
      <w:outlineLvl w:val="2"/>
    </w:pPr>
    <w:rPr>
      <w:rFonts w:ascii="宋体" w:hAnsi="宋体" w:cs="宋体"/>
      <w:b/>
      <w:lang w:val="zh-CN"/>
    </w:rPr>
  </w:style>
  <w:style w:type="character" w:default="1" w:styleId="21">
    <w:name w:val="Default Paragraph Font"/>
    <w:qFormat/>
    <w:uiPriority w:val="1"/>
  </w:style>
  <w:style w:type="table" w:default="1" w:styleId="19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460" w:lineRule="exact"/>
    </w:pPr>
    <w:rPr>
      <w:rFonts w:ascii="宋体" w:hAnsi="宋体"/>
    </w:rPr>
  </w:style>
  <w:style w:type="paragraph" w:styleId="6">
    <w:name w:val="toa heading"/>
    <w:basedOn w:val="1"/>
    <w:next w:val="1"/>
    <w:qFormat/>
    <w:uiPriority w:val="0"/>
    <w:pPr>
      <w:spacing w:before="120"/>
    </w:pPr>
    <w:rPr>
      <w:rFonts w:ascii="等线 Light" w:hAnsi="等线 Light" w:eastAsia="等线 Light" w:cs="Times New Roman"/>
      <w:sz w:val="24"/>
    </w:rPr>
  </w:style>
  <w:style w:type="paragraph" w:styleId="7">
    <w:name w:val="annotation text"/>
    <w:basedOn w:val="1"/>
    <w:qFormat/>
    <w:uiPriority w:val="99"/>
    <w:pPr>
      <w:jc w:val="left"/>
    </w:pPr>
  </w:style>
  <w:style w:type="paragraph" w:styleId="8">
    <w:name w:val="Body Text Indent"/>
    <w:basedOn w:val="1"/>
    <w:qFormat/>
    <w:uiPriority w:val="99"/>
    <w:pPr>
      <w:spacing w:after="120"/>
      <w:ind w:left="420" w:leftChars="200"/>
    </w:pPr>
  </w:style>
  <w:style w:type="paragraph" w:styleId="9">
    <w:name w:val="toc 3"/>
    <w:basedOn w:val="1"/>
    <w:next w:val="1"/>
    <w:qFormat/>
    <w:uiPriority w:val="0"/>
    <w:pPr>
      <w:ind w:left="840" w:leftChars="400"/>
    </w:pPr>
  </w:style>
  <w:style w:type="paragraph" w:styleId="10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  <w:style w:type="paragraph" w:styleId="1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12">
    <w:name w:val="footer"/>
    <w:basedOn w:val="1"/>
    <w:next w:val="2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14">
    <w:name w:val="toc 1"/>
    <w:basedOn w:val="1"/>
    <w:next w:val="1"/>
    <w:qFormat/>
    <w:uiPriority w:val="0"/>
  </w:style>
  <w:style w:type="paragraph" w:styleId="15">
    <w:name w:val="toc 2"/>
    <w:basedOn w:val="1"/>
    <w:next w:val="1"/>
    <w:qFormat/>
    <w:uiPriority w:val="0"/>
    <w:pPr>
      <w:ind w:left="420" w:leftChars="200"/>
    </w:pPr>
  </w:style>
  <w:style w:type="paragraph" w:styleId="16">
    <w:name w:val="Normal (Web)"/>
    <w:basedOn w:val="1"/>
    <w:qFormat/>
    <w:uiPriority w:val="99"/>
    <w:pPr>
      <w:spacing w:before="100" w:beforeAutospacing="1" w:after="100" w:afterAutospacing="1"/>
    </w:pPr>
    <w:rPr>
      <w:rFonts w:ascii="宋体" w:hAnsi="宋体" w:cs="宋体"/>
    </w:rPr>
  </w:style>
  <w:style w:type="paragraph" w:styleId="17">
    <w:name w:val="Title"/>
    <w:basedOn w:val="1"/>
    <w:next w:val="1"/>
    <w:qFormat/>
    <w:uiPriority w:val="10"/>
    <w:pPr>
      <w:spacing w:line="240" w:lineRule="auto"/>
      <w:contextualSpacing/>
    </w:pPr>
    <w:rPr>
      <w:rFonts w:ascii="Calibri Light" w:hAnsi="Calibri Light" w:eastAsia="宋体" w:cs="宋体"/>
      <w:caps/>
      <w:color w:val="3F3F3F"/>
      <w:spacing w:val="-10"/>
      <w:sz w:val="72"/>
      <w:szCs w:val="72"/>
    </w:rPr>
  </w:style>
  <w:style w:type="paragraph" w:styleId="18">
    <w:name w:val="Body Text First Indent"/>
    <w:basedOn w:val="2"/>
    <w:next w:val="1"/>
    <w:qFormat/>
    <w:uiPriority w:val="99"/>
    <w:pPr>
      <w:spacing w:after="120" w:line="240" w:lineRule="auto"/>
      <w:ind w:firstLine="420" w:firstLineChars="100"/>
    </w:pPr>
    <w:rPr>
      <w:rFonts w:ascii="Times New Roman" w:hAnsi="Times New Roman"/>
      <w:sz w:val="21"/>
      <w:szCs w:val="20"/>
    </w:rPr>
  </w:style>
  <w:style w:type="table" w:styleId="20">
    <w:name w:val="Table Grid"/>
    <w:basedOn w:val="19"/>
    <w:qFormat/>
    <w:uiPriority w:val="0"/>
    <w:rPr>
      <w:rFonts w:cs="黑体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page number"/>
    <w:basedOn w:val="23"/>
    <w:qFormat/>
    <w:uiPriority w:val="0"/>
  </w:style>
  <w:style w:type="character" w:customStyle="1" w:styleId="23">
    <w:name w:val="默认段落字体1"/>
    <w:qFormat/>
    <w:uiPriority w:val="1723"/>
  </w:style>
  <w:style w:type="character" w:styleId="24">
    <w:name w:val="Hyperlink"/>
    <w:qFormat/>
    <w:uiPriority w:val="99"/>
    <w:rPr>
      <w:u w:val="single"/>
    </w:rPr>
  </w:style>
  <w:style w:type="character" w:styleId="25">
    <w:name w:val="annotation reference"/>
    <w:basedOn w:val="21"/>
    <w:qFormat/>
    <w:uiPriority w:val="0"/>
    <w:rPr>
      <w:sz w:val="21"/>
      <w:szCs w:val="21"/>
    </w:rPr>
  </w:style>
  <w:style w:type="paragraph" w:customStyle="1" w:styleId="26">
    <w:name w:val="正文 A"/>
    <w:next w:val="5"/>
    <w:qFormat/>
    <w:uiPriority w:val="0"/>
    <w:pPr>
      <w:widowControl w:val="0"/>
      <w:jc w:val="both"/>
    </w:pPr>
    <w:rPr>
      <w:rFonts w:ascii="Times New Roman" w:hAnsi="Times New Roman" w:eastAsia="Arial Unicode MS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27">
    <w:name w:val="投标正文"/>
    <w:basedOn w:val="1"/>
    <w:qFormat/>
    <w:uiPriority w:val="0"/>
    <w:pPr>
      <w:ind w:firstLine="480"/>
    </w:pPr>
    <w:rPr>
      <w:lang w:val="en-GB"/>
    </w:rPr>
  </w:style>
  <w:style w:type="paragraph" w:styleId="28">
    <w:name w:val="List Paragraph"/>
    <w:basedOn w:val="1"/>
    <w:qFormat/>
    <w:uiPriority w:val="34"/>
    <w:pPr>
      <w:ind w:firstLine="420"/>
    </w:pPr>
  </w:style>
  <w:style w:type="paragraph" w:customStyle="1" w:styleId="29">
    <w:name w:val="000表格"/>
    <w:basedOn w:val="1"/>
    <w:qFormat/>
    <w:uiPriority w:val="0"/>
    <w:pPr>
      <w:ind w:firstLine="0" w:firstLineChars="0"/>
      <w:jc w:val="left"/>
    </w:pPr>
    <w:rPr>
      <w:rFonts w:ascii="宋体" w:hAnsi="宋体" w:eastAsia="宋体" w:cs="方正仿宋简体"/>
    </w:rPr>
  </w:style>
  <w:style w:type="paragraph" w:customStyle="1" w:styleId="30">
    <w:name w:val="Body Text Indent 21"/>
    <w:basedOn w:val="1"/>
    <w:qFormat/>
    <w:uiPriority w:val="99"/>
    <w:pPr>
      <w:spacing w:line="460" w:lineRule="exact"/>
      <w:ind w:firstLine="495"/>
    </w:pPr>
    <w:rPr>
      <w:rFonts w:ascii="宋体" w:hAnsi="宋体"/>
      <w:spacing w:val="-2"/>
    </w:rPr>
  </w:style>
  <w:style w:type="paragraph" w:customStyle="1" w:styleId="31">
    <w:name w:val="WPSOffice手动目录 1"/>
    <w:qFormat/>
    <w:uiPriority w:val="0"/>
    <w:rPr>
      <w:rFonts w:ascii="Calibri" w:hAnsi="Calibri" w:eastAsia="宋体" w:cs="宋体"/>
      <w:lang w:val="en-US" w:eastAsia="zh-CN" w:bidi="ar-SA"/>
    </w:rPr>
  </w:style>
  <w:style w:type="paragraph" w:customStyle="1" w:styleId="32">
    <w:name w:val="WPSOffice手动目录 2"/>
    <w:qFormat/>
    <w:uiPriority w:val="0"/>
    <w:pPr>
      <w:ind w:left="200" w:leftChars="200"/>
    </w:pPr>
    <w:rPr>
      <w:rFonts w:ascii="Calibri" w:hAnsi="Calibri" w:eastAsia="宋体" w:cs="宋体"/>
      <w:lang w:val="en-US" w:eastAsia="zh-CN" w:bidi="ar-SA"/>
    </w:rPr>
  </w:style>
  <w:style w:type="paragraph" w:customStyle="1" w:styleId="33">
    <w:name w:val="WPSOffice手动目录 3"/>
    <w:qFormat/>
    <w:uiPriority w:val="0"/>
    <w:pPr>
      <w:ind w:left="400" w:leftChars="400"/>
    </w:pPr>
    <w:rPr>
      <w:rFonts w:ascii="Calibri" w:hAnsi="Calibri" w:eastAsia="宋体" w:cs="宋体"/>
      <w:lang w:val="en-US" w:eastAsia="zh-CN" w:bidi="ar-SA"/>
    </w:rPr>
  </w:style>
  <w:style w:type="paragraph" w:customStyle="1" w:styleId="34">
    <w:name w:val="Table Text"/>
    <w:basedOn w:val="1"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paragraph" w:customStyle="1" w:styleId="35">
    <w:name w:val="p"/>
    <w:basedOn w:val="1"/>
    <w:qFormat/>
    <w:uiPriority w:val="0"/>
    <w:pPr>
      <w:widowControl/>
      <w:spacing w:line="525" w:lineRule="atLeast"/>
      <w:ind w:firstLine="375"/>
      <w:jc w:val="left"/>
    </w:pPr>
    <w:rPr>
      <w:kern w:val="0"/>
      <w:sz w:val="24"/>
    </w:rPr>
  </w:style>
  <w:style w:type="paragraph" w:customStyle="1" w:styleId="36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character" w:customStyle="1" w:styleId="37">
    <w:name w:val="NormalCharacter"/>
    <w:qFormat/>
    <w:uiPriority w:val="0"/>
  </w:style>
  <w:style w:type="character" w:customStyle="1" w:styleId="38">
    <w:name w:val="标题 1 字符"/>
    <w:link w:val="3"/>
    <w:qFormat/>
    <w:uiPriority w:val="9"/>
    <w:rPr>
      <w:b/>
      <w:kern w:val="44"/>
      <w:sz w:val="44"/>
    </w:rPr>
  </w:style>
  <w:style w:type="character" w:customStyle="1" w:styleId="39">
    <w:name w:val="标题 2 字符"/>
    <w:link w:val="4"/>
    <w:qFormat/>
    <w:uiPriority w:val="9"/>
    <w:rPr>
      <w:rFonts w:ascii="Arial" w:hAnsi="Arial"/>
      <w:b/>
      <w:sz w:val="28"/>
    </w:rPr>
  </w:style>
  <w:style w:type="paragraph" w:customStyle="1" w:styleId="40">
    <w:name w:val="soustitre"/>
    <w:basedOn w:val="1"/>
    <w:qFormat/>
    <w:uiPriority w:val="0"/>
    <w:pPr>
      <w:tabs>
        <w:tab w:val="left" w:pos="525"/>
      </w:tabs>
      <w:overflowPunct w:val="0"/>
      <w:autoSpaceDE w:val="0"/>
      <w:autoSpaceDN w:val="0"/>
      <w:adjustRightInd w:val="0"/>
      <w:spacing w:line="400" w:lineRule="exact"/>
      <w:jc w:val="center"/>
      <w:textAlignment w:val="baseline"/>
    </w:pPr>
    <w:rPr>
      <w:rFonts w:ascii="New York" w:hAnsi="New York" w:eastAsia="楷体_GB2312" w:cs="Times New Roman"/>
      <w:position w:val="-6"/>
      <w:lang w:val="fr-FR"/>
    </w:rPr>
  </w:style>
  <w:style w:type="character" w:customStyle="1" w:styleId="41">
    <w:name w:val="font3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character" w:customStyle="1" w:styleId="4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43">
    <w:name w:val="正式文本"/>
    <w:basedOn w:val="1"/>
    <w:qFormat/>
    <w:uiPriority w:val="0"/>
    <w:pPr>
      <w:spacing w:line="540" w:lineRule="exact"/>
      <w:ind w:firstLine="200" w:firstLineChars="200"/>
    </w:pPr>
    <w:rPr>
      <w:rFonts w:ascii="宋体" w:hAnsi="Arial Narrow" w:eastAsia="宋体" w:cs="Times New Roman"/>
      <w:sz w:val="28"/>
      <w:szCs w:val="21"/>
    </w:rPr>
  </w:style>
  <w:style w:type="paragraph" w:customStyle="1" w:styleId="44">
    <w:name w:val="标题样式"/>
    <w:basedOn w:val="1"/>
    <w:next w:val="1"/>
    <w:qFormat/>
    <w:uiPriority w:val="1667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602</Words>
  <Characters>801</Characters>
  <Paragraphs>69</Paragraphs>
  <TotalTime>0</TotalTime>
  <ScaleCrop>false</ScaleCrop>
  <LinksUpToDate>false</LinksUpToDate>
  <CharactersWithSpaces>806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2024-07-31T08:21:00Z</dcterms:created>
  <dc:creator>Lenovo</dc:creator>
  <cp:lastModifiedBy>银河一号</cp:lastModifiedBy>
  <cp:lastPrinted>2025-11-17T01:05:00Z</cp:lastPrinted>
  <dcterms:modified xsi:type="dcterms:W3CDTF">2026-08-06T07:02:26Z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8A438C8BEF8F4478AA573263CE5350E9_13</vt:lpwstr>
  </property>
  <property fmtid="{D5CDD505-2E9C-101B-9397-08002B2CF9AE}" pid="4" name="KSOTemplateDocerSaveRecord">
    <vt:lpwstr>eyJoZGlkIjoiNTllN2NjMmI3ZmZjM2QzNzYzNmRlNDk5NzI1MTEyOTEiLCJ1c2VySWQiOiIzNzk2NzQ0NzMifQ==</vt:lpwstr>
  </property>
</Properties>
</file>