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69D040">
      <w:pPr>
        <w:numPr>
          <w:ilvl w:val="0"/>
          <w:numId w:val="1"/>
        </w:numPr>
        <w:spacing w:line="360" w:lineRule="auto"/>
        <w:rPr>
          <w:rFonts w:hint="eastAsia" w:ascii="宋体" w:hAnsi="宋体" w:eastAsia="宋体" w:cs="宋体"/>
          <w:b w:val="0"/>
          <w:bCs/>
          <w:sz w:val="24"/>
          <w:szCs w:val="24"/>
          <w:lang w:val="en-US" w:eastAsia="zh-CN"/>
        </w:rPr>
      </w:pPr>
      <w:r>
        <w:rPr>
          <w:rFonts w:hint="eastAsia" w:ascii="宋体" w:hAnsi="宋体" w:eastAsia="宋体" w:cs="宋体"/>
          <w:b/>
          <w:sz w:val="24"/>
          <w:szCs w:val="24"/>
        </w:rPr>
        <w:t xml:space="preserve">设备名称：     </w:t>
      </w:r>
      <w:r>
        <w:rPr>
          <w:rFonts w:hint="eastAsia" w:ascii="宋体" w:hAnsi="宋体" w:eastAsia="宋体" w:cs="宋体"/>
          <w:b w:val="0"/>
          <w:bCs/>
          <w:sz w:val="24"/>
          <w:szCs w:val="24"/>
          <w:lang w:val="en-US" w:eastAsia="zh-CN"/>
        </w:rPr>
        <w:t>DSJ120/120/2×315</w:t>
      </w:r>
      <w:r>
        <w:rPr>
          <w:rFonts w:hint="eastAsia" w:ascii="宋体" w:hAnsi="宋体" w:eastAsia="宋体" w:cs="宋体"/>
          <w:b w:val="0"/>
          <w:bCs/>
          <w:sz w:val="24"/>
          <w:szCs w:val="24"/>
          <w:lang w:eastAsia="zh-CN"/>
        </w:rPr>
        <w:t>带</w:t>
      </w:r>
      <w:r>
        <w:rPr>
          <w:rFonts w:hint="eastAsia" w:ascii="宋体" w:hAnsi="宋体" w:eastAsia="宋体" w:cs="宋体"/>
          <w:b w:val="0"/>
          <w:bCs/>
          <w:sz w:val="24"/>
          <w:szCs w:val="24"/>
          <w:lang w:val="en-US" w:eastAsia="zh-CN"/>
        </w:rPr>
        <w:t>式</w:t>
      </w:r>
      <w:r>
        <w:rPr>
          <w:rFonts w:hint="eastAsia" w:ascii="宋体" w:hAnsi="宋体" w:eastAsia="宋体" w:cs="宋体"/>
          <w:b w:val="0"/>
          <w:bCs/>
          <w:sz w:val="24"/>
          <w:szCs w:val="24"/>
          <w:lang w:eastAsia="zh-CN"/>
        </w:rPr>
        <w:t>输送机</w:t>
      </w:r>
      <w:r>
        <w:rPr>
          <w:rFonts w:hint="eastAsia" w:ascii="宋体" w:hAnsi="宋体" w:eastAsia="宋体" w:cs="宋体"/>
          <w:b w:val="0"/>
          <w:bCs/>
          <w:sz w:val="24"/>
          <w:szCs w:val="24"/>
          <w:lang w:val="en-US" w:eastAsia="zh-CN"/>
        </w:rPr>
        <w:t xml:space="preserve">   </w:t>
      </w:r>
    </w:p>
    <w:p w14:paraId="6A771948">
      <w:pPr>
        <w:numPr>
          <w:ilvl w:val="0"/>
          <w:numId w:val="0"/>
        </w:numPr>
        <w:spacing w:line="360" w:lineRule="auto"/>
        <w:rPr>
          <w:rFonts w:hint="eastAsia" w:ascii="宋体" w:hAnsi="宋体" w:eastAsia="宋体" w:cs="宋体"/>
          <w:b/>
          <w:sz w:val="24"/>
          <w:szCs w:val="24"/>
          <w:lang w:eastAsia="zh-CN"/>
        </w:rPr>
      </w:pPr>
      <w:r>
        <w:rPr>
          <w:rFonts w:hint="eastAsia" w:ascii="宋体" w:hAnsi="宋体" w:eastAsia="宋体" w:cs="宋体"/>
          <w:b/>
          <w:sz w:val="24"/>
          <w:szCs w:val="24"/>
        </w:rPr>
        <w:t xml:space="preserve">二、购置数量：    </w:t>
      </w:r>
      <w:r>
        <w:rPr>
          <w:rFonts w:hint="eastAsia" w:ascii="宋体" w:hAnsi="宋体" w:eastAsia="宋体" w:cs="宋体"/>
          <w:b w:val="0"/>
          <w:bCs/>
          <w:sz w:val="24"/>
          <w:szCs w:val="24"/>
        </w:rPr>
        <w:t xml:space="preserve"> </w:t>
      </w:r>
      <w:r>
        <w:rPr>
          <w:rFonts w:hint="eastAsia" w:ascii="宋体" w:hAnsi="宋体" w:eastAsia="宋体" w:cs="宋体"/>
          <w:b w:val="0"/>
          <w:bCs/>
          <w:sz w:val="24"/>
          <w:szCs w:val="24"/>
          <w:lang w:val="en-US" w:eastAsia="zh-CN"/>
        </w:rPr>
        <w:t>1</w:t>
      </w:r>
      <w:r>
        <w:rPr>
          <w:rFonts w:hint="eastAsia" w:ascii="宋体" w:hAnsi="宋体" w:eastAsia="宋体" w:cs="宋体"/>
          <w:b w:val="0"/>
          <w:bCs/>
          <w:sz w:val="24"/>
          <w:szCs w:val="24"/>
          <w:lang w:eastAsia="zh-CN"/>
        </w:rPr>
        <w:t>台</w:t>
      </w:r>
    </w:p>
    <w:p w14:paraId="0CF52AD2">
      <w:pPr>
        <w:spacing w:line="360" w:lineRule="auto"/>
        <w:rPr>
          <w:rFonts w:hint="eastAsia" w:ascii="宋体" w:hAnsi="宋体" w:eastAsia="宋体" w:cs="宋体"/>
          <w:b/>
          <w:sz w:val="24"/>
          <w:szCs w:val="24"/>
        </w:rPr>
      </w:pPr>
      <w:r>
        <w:rPr>
          <w:rFonts w:hint="eastAsia" w:ascii="宋体" w:hAnsi="宋体" w:eastAsia="宋体" w:cs="宋体"/>
          <w:b/>
          <w:sz w:val="24"/>
          <w:szCs w:val="24"/>
        </w:rPr>
        <w:t xml:space="preserve">三、使用单位：     </w:t>
      </w:r>
    </w:p>
    <w:p w14:paraId="30169B6F">
      <w:pPr>
        <w:spacing w:line="360" w:lineRule="auto"/>
        <w:rPr>
          <w:rFonts w:ascii="宋体" w:hAnsi="宋体" w:eastAsia="宋体" w:cs="宋体"/>
          <w:b/>
          <w:sz w:val="24"/>
          <w:szCs w:val="24"/>
        </w:rPr>
      </w:pPr>
      <w:r>
        <w:rPr>
          <w:rFonts w:hint="eastAsia" w:ascii="宋体" w:hAnsi="宋体" w:eastAsia="宋体" w:cs="宋体"/>
          <w:b/>
          <w:sz w:val="24"/>
          <w:szCs w:val="24"/>
        </w:rPr>
        <w:t>四、设计及运行条件：</w:t>
      </w:r>
    </w:p>
    <w:p w14:paraId="79B2FAD4">
      <w:pPr>
        <w:spacing w:line="360" w:lineRule="auto"/>
        <w:ind w:firstLine="480" w:firstLineChars="200"/>
        <w:rPr>
          <w:rFonts w:hint="eastAsia" w:ascii="宋体" w:hAnsi="宋体" w:eastAsia="宋体" w:cs="宋体"/>
          <w:color w:val="FF0000"/>
          <w:sz w:val="24"/>
          <w:szCs w:val="24"/>
          <w:lang w:eastAsia="zh-CN"/>
        </w:rPr>
      </w:pPr>
      <w:r>
        <w:rPr>
          <w:rFonts w:hint="eastAsia" w:ascii="宋体" w:hAnsi="宋体" w:eastAsia="宋体" w:cs="宋体"/>
          <w:sz w:val="24"/>
          <w:szCs w:val="24"/>
        </w:rPr>
        <w:t>1.安装地点：</w:t>
      </w:r>
      <w:r>
        <w:rPr>
          <w:rFonts w:hint="eastAsia" w:ascii="宋体" w:hAnsi="宋体" w:eastAsia="宋体" w:cs="宋体"/>
          <w:color w:val="auto"/>
          <w:sz w:val="24"/>
          <w:szCs w:val="24"/>
        </w:rPr>
        <w:t>西307</w:t>
      </w:r>
      <w:r>
        <w:rPr>
          <w:rFonts w:hint="eastAsia" w:ascii="宋体" w:hAnsi="宋体" w:eastAsia="宋体" w:cs="宋体"/>
          <w:color w:val="auto"/>
          <w:sz w:val="24"/>
          <w:szCs w:val="24"/>
          <w:lang w:eastAsia="zh-CN"/>
        </w:rPr>
        <w:t>运输顺槽</w:t>
      </w:r>
    </w:p>
    <w:p w14:paraId="2F489131">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2.运输巷道最大倾角： 0-</w:t>
      </w:r>
      <w:r>
        <w:rPr>
          <w:rFonts w:hint="eastAsia" w:ascii="宋体" w:hAnsi="宋体" w:eastAsia="宋体" w:cs="宋体"/>
          <w:sz w:val="24"/>
          <w:szCs w:val="24"/>
          <w:lang w:val="en-US" w:eastAsia="zh-CN"/>
        </w:rPr>
        <w:t>25</w:t>
      </w:r>
      <w:r>
        <w:rPr>
          <w:rFonts w:hint="eastAsia" w:ascii="宋体" w:hAnsi="宋体" w:eastAsia="宋体" w:cs="宋体"/>
          <w:sz w:val="24"/>
          <w:szCs w:val="24"/>
        </w:rPr>
        <w:t>°  </w:t>
      </w:r>
    </w:p>
    <w:p w14:paraId="195931D2">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3.运输距离：</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1000米</w:t>
      </w:r>
    </w:p>
    <w:p w14:paraId="01D40CB7">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4.环境温度：          -10℃〜+30℃</w:t>
      </w:r>
    </w:p>
    <w:p w14:paraId="20F11C5E">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5.适用最大相对湿度：  95%</w:t>
      </w:r>
    </w:p>
    <w:p w14:paraId="0C78B399">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6.工作制度：连续工作制，年作业率在70%～90%</w:t>
      </w:r>
    </w:p>
    <w:p w14:paraId="13A7511F">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7.适用环境：有瓦斯煤尘或其他爆炸性气体环境矿井中。</w:t>
      </w:r>
    </w:p>
    <w:p w14:paraId="3F5BD9EA">
      <w:pPr>
        <w:widowControl/>
        <w:shd w:val="clear" w:color="auto" w:fill="FDFEFF"/>
        <w:spacing w:line="360" w:lineRule="auto"/>
        <w:jc w:val="left"/>
        <w:rPr>
          <w:rFonts w:ascii="宋体" w:hAnsi="宋体" w:eastAsia="宋体" w:cs="宋体"/>
          <w:b/>
          <w:kern w:val="0"/>
          <w:sz w:val="24"/>
          <w:szCs w:val="24"/>
        </w:rPr>
      </w:pPr>
      <w:r>
        <w:rPr>
          <w:rFonts w:hint="eastAsia" w:ascii="宋体" w:hAnsi="宋体" w:eastAsia="宋体" w:cs="宋体"/>
          <w:b/>
          <w:bCs/>
          <w:sz w:val="24"/>
          <w:szCs w:val="24"/>
        </w:rPr>
        <w:t>五、</w:t>
      </w:r>
      <w:r>
        <w:rPr>
          <w:rFonts w:hint="eastAsia" w:ascii="宋体" w:hAnsi="宋体" w:eastAsia="宋体" w:cs="宋体"/>
          <w:b/>
          <w:kern w:val="0"/>
          <w:sz w:val="24"/>
          <w:szCs w:val="24"/>
        </w:rPr>
        <w:t>设计制造和检验标准</w:t>
      </w:r>
    </w:p>
    <w:p w14:paraId="3E52F54C">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供货方采用的胶带输送机设计和制造应符合适用的中国最新版国家标准（GB）具有不低于下列标准的标准：</w:t>
      </w:r>
    </w:p>
    <w:p w14:paraId="1328610D">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GB/T 10595-2017  《带式输送机》</w:t>
      </w:r>
    </w:p>
    <w:p w14:paraId="02B690FE">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MT/T467-1996    《煤矿用带式输送机设计计算》</w:t>
      </w:r>
    </w:p>
    <w:p w14:paraId="263A53CB">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MT820-2000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《煤矿井下用带式输送机技术条件》</w:t>
      </w:r>
    </w:p>
    <w:p w14:paraId="2F93BA0F">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MT/T901-2000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《煤矿井下用可伸缩带式输送机技术条件》</w:t>
      </w:r>
    </w:p>
    <w:p w14:paraId="612BDBC4">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MT/T212-1990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《煤矿用输送机的成槽性》</w:t>
      </w:r>
    </w:p>
    <w:p w14:paraId="2C0D0B81">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MT/T400-1995</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《煤矿用带式输送机滚筒尺寸系列》</w:t>
      </w:r>
    </w:p>
    <w:p w14:paraId="544F365D">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MT654-1997</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《煤矿用带式输送机安全规程》</w:t>
      </w:r>
    </w:p>
    <w:p w14:paraId="745BBD7E">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MT/T656-1997</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《煤矿用带式输送机机架型式与基本尺寸》</w:t>
      </w:r>
    </w:p>
    <w:p w14:paraId="3A4773A6">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MT821-1999</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《煤矿井下用带式输送机托辊技术条件》</w:t>
      </w:r>
    </w:p>
    <w:p w14:paraId="074E14A4">
      <w:pPr>
        <w:spacing w:line="360" w:lineRule="auto"/>
        <w:ind w:left="2399" w:leftChars="228" w:hanging="1920" w:hangingChars="800"/>
        <w:rPr>
          <w:rFonts w:ascii="宋体" w:hAnsi="宋体" w:eastAsia="宋体" w:cs="宋体"/>
          <w:sz w:val="24"/>
          <w:szCs w:val="24"/>
        </w:rPr>
      </w:pPr>
      <w:r>
        <w:rPr>
          <w:rFonts w:hint="eastAsia" w:ascii="宋体" w:hAnsi="宋体" w:eastAsia="宋体" w:cs="宋体"/>
          <w:sz w:val="24"/>
          <w:szCs w:val="24"/>
        </w:rPr>
        <w:t>MT113-1995</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《煤矿井下用聚合物制品阻燃抗静电性通用实验方法和判定规则》</w:t>
      </w:r>
    </w:p>
    <w:p w14:paraId="40AB4F71">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MT/T872-2000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《煤矿用带式输送机保护装置技术要求》</w:t>
      </w:r>
    </w:p>
    <w:p w14:paraId="4B5B9220">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MT/T5030-2003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《煤炭工业带式输送机工程设计规范》</w:t>
      </w:r>
    </w:p>
    <w:p w14:paraId="1FB6A3B4">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MT914-2008</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《煤矿用织物整芯阻燃输送带》</w:t>
      </w:r>
    </w:p>
    <w:p w14:paraId="62977B22">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MT830-2008</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《煤矿用织物叠层阻燃输送带》</w:t>
      </w:r>
    </w:p>
    <w:p w14:paraId="26E03D15">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GB/T 22669-2008 《三相永磁同步电动机试验方法》</w:t>
      </w:r>
    </w:p>
    <w:p w14:paraId="6F001040">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 xml:space="preserve">GB/T22771-2008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《高效三相永磁同步电动机技术条件（机座号 132—280）》 </w:t>
      </w:r>
    </w:p>
    <w:p w14:paraId="56492270">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GB14784-89</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《带式输送机安全规范》</w:t>
      </w:r>
    </w:p>
    <w:p w14:paraId="26034711">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生产厂家</w:t>
      </w:r>
      <w:r>
        <w:rPr>
          <w:rFonts w:hint="eastAsia" w:ascii="宋体" w:hAnsi="宋体" w:eastAsia="宋体" w:cs="宋体"/>
          <w:sz w:val="24"/>
          <w:szCs w:val="24"/>
        </w:rPr>
        <w:t>可采用高于或相当于上述中国及国际标准的各国的国家标准、规范。提供产品的各种零部件均应经过实际运行和检验，不带有任何试验性质；</w:t>
      </w:r>
      <w:r>
        <w:rPr>
          <w:rFonts w:hint="eastAsia" w:ascii="宋体" w:hAnsi="宋体" w:eastAsia="宋体" w:cs="宋体"/>
          <w:sz w:val="24"/>
          <w:szCs w:val="24"/>
          <w:lang w:val="en-US" w:eastAsia="zh-CN"/>
        </w:rPr>
        <w:t>所</w:t>
      </w:r>
      <w:r>
        <w:rPr>
          <w:rFonts w:hint="eastAsia" w:ascii="宋体" w:hAnsi="宋体" w:eastAsia="宋体" w:cs="宋体"/>
          <w:sz w:val="24"/>
          <w:szCs w:val="24"/>
        </w:rPr>
        <w:t>使用的标准、规范均应是投标前一个月的有效版本。</w:t>
      </w:r>
    </w:p>
    <w:p w14:paraId="3CFA4720">
      <w:pPr>
        <w:spacing w:line="360" w:lineRule="auto"/>
        <w:rPr>
          <w:rFonts w:ascii="宋体" w:hAnsi="宋体" w:eastAsia="宋体" w:cs="宋体"/>
          <w:sz w:val="24"/>
          <w:szCs w:val="24"/>
        </w:rPr>
      </w:pPr>
      <w:r>
        <w:rPr>
          <w:rFonts w:hint="eastAsia" w:ascii="宋体" w:hAnsi="宋体" w:eastAsia="宋体" w:cs="宋体"/>
          <w:b/>
          <w:bCs/>
          <w:sz w:val="24"/>
          <w:szCs w:val="24"/>
        </w:rPr>
        <w:t>六、可伸缩带式输送机主要技术参数：</w:t>
      </w:r>
    </w:p>
    <w:p w14:paraId="6399F13A">
      <w:pPr>
        <w:spacing w:line="360" w:lineRule="auto"/>
        <w:ind w:firstLine="240" w:firstLineChars="100"/>
        <w:jc w:val="left"/>
        <w:rPr>
          <w:rFonts w:hint="eastAsia" w:ascii="宋体" w:hAnsi="宋体" w:eastAsia="宋体" w:cs="宋体"/>
          <w:sz w:val="24"/>
          <w:szCs w:val="24"/>
          <w:lang w:eastAsia="zh-CN"/>
        </w:rPr>
      </w:pPr>
      <w:r>
        <w:rPr>
          <w:rFonts w:hint="eastAsia" w:ascii="宋体" w:hAnsi="宋体" w:eastAsia="宋体" w:cs="宋体"/>
          <w:sz w:val="24"/>
          <w:szCs w:val="24"/>
        </w:rPr>
        <w:t xml:space="preserve">功率：         </w:t>
      </w:r>
      <w:r>
        <w:rPr>
          <w:rFonts w:hint="eastAsia" w:ascii="宋体" w:hAnsi="宋体" w:eastAsia="宋体" w:cs="宋体"/>
          <w:color w:val="00B0F0"/>
          <w:sz w:val="24"/>
          <w:szCs w:val="24"/>
        </w:rPr>
        <w:t xml:space="preserve"> </w:t>
      </w:r>
      <w:r>
        <w:rPr>
          <w:rFonts w:hint="eastAsia" w:ascii="宋体" w:hAnsi="宋体" w:eastAsia="宋体" w:cs="宋体"/>
          <w:color w:val="auto"/>
          <w:sz w:val="24"/>
          <w:szCs w:val="24"/>
        </w:rPr>
        <w:t xml:space="preserve"> 2×315kW</w:t>
      </w:r>
      <w:r>
        <w:rPr>
          <w:rFonts w:hint="eastAsia" w:ascii="宋体" w:hAnsi="宋体" w:eastAsia="宋体" w:cs="宋体"/>
          <w:color w:val="auto"/>
          <w:sz w:val="24"/>
          <w:szCs w:val="24"/>
          <w:lang w:eastAsia="zh-CN"/>
        </w:rPr>
        <w:t>（永磁滚筒）</w:t>
      </w:r>
    </w:p>
    <w:p w14:paraId="2D4B99A6">
      <w:pPr>
        <w:spacing w:line="360" w:lineRule="auto"/>
        <w:ind w:firstLine="240" w:firstLineChars="100"/>
        <w:jc w:val="left"/>
        <w:rPr>
          <w:rFonts w:hint="eastAsia" w:ascii="宋体" w:hAnsi="宋体" w:eastAsia="宋体" w:cs="宋体"/>
          <w:sz w:val="24"/>
          <w:szCs w:val="24"/>
          <w:lang w:eastAsia="zh-CN"/>
        </w:rPr>
      </w:pPr>
      <w:r>
        <w:rPr>
          <w:rFonts w:hint="eastAsia" w:ascii="宋体" w:hAnsi="宋体" w:eastAsia="宋体" w:cs="宋体"/>
          <w:sz w:val="24"/>
          <w:szCs w:val="24"/>
        </w:rPr>
        <w:t xml:space="preserve">数量：           </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台</w:t>
      </w:r>
    </w:p>
    <w:p w14:paraId="46EDA4E7">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运输长度：       L=1000m</w:t>
      </w:r>
    </w:p>
    <w:p w14:paraId="516FD12C">
      <w:pPr>
        <w:spacing w:line="360" w:lineRule="auto"/>
        <w:ind w:firstLine="240" w:firstLineChars="100"/>
        <w:jc w:val="left"/>
        <w:rPr>
          <w:rFonts w:ascii="宋体" w:hAnsi="宋体" w:eastAsia="宋体" w:cs="宋体"/>
          <w:sz w:val="24"/>
          <w:szCs w:val="24"/>
          <w:highlight w:val="none"/>
        </w:rPr>
      </w:pPr>
      <w:r>
        <w:rPr>
          <w:rFonts w:hint="eastAsia" w:ascii="宋体" w:hAnsi="宋体" w:eastAsia="宋体" w:cs="宋体"/>
          <w:sz w:val="24"/>
          <w:szCs w:val="24"/>
        </w:rPr>
        <w:t xml:space="preserve">运输能力： </w:t>
      </w:r>
      <w:r>
        <w:rPr>
          <w:rFonts w:hint="eastAsia" w:ascii="宋体" w:hAnsi="宋体" w:eastAsia="宋体" w:cs="宋体"/>
          <w:sz w:val="24"/>
          <w:szCs w:val="24"/>
          <w:highlight w:val="none"/>
        </w:rPr>
        <w:t xml:space="preserve">      Q≥</w:t>
      </w:r>
      <w:r>
        <w:rPr>
          <w:rFonts w:hint="eastAsia" w:ascii="宋体" w:hAnsi="宋体" w:eastAsia="宋体" w:cs="宋体"/>
          <w:sz w:val="24"/>
          <w:szCs w:val="24"/>
          <w:highlight w:val="none"/>
          <w:lang w:val="en-US" w:eastAsia="zh-CN"/>
        </w:rPr>
        <w:t>1200</w:t>
      </w:r>
      <w:r>
        <w:rPr>
          <w:rFonts w:hint="eastAsia" w:ascii="宋体" w:hAnsi="宋体" w:eastAsia="宋体" w:cs="宋体"/>
          <w:sz w:val="24"/>
          <w:szCs w:val="24"/>
          <w:highlight w:val="none"/>
        </w:rPr>
        <w:t>吨/小时</w:t>
      </w:r>
    </w:p>
    <w:p w14:paraId="71EB5825">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输送物料：       原煤</w:t>
      </w:r>
    </w:p>
    <w:p w14:paraId="5C144D50">
      <w:pPr>
        <w:spacing w:line="360" w:lineRule="auto"/>
        <w:ind w:firstLine="240" w:firstLineChars="100"/>
        <w:jc w:val="left"/>
        <w:rPr>
          <w:rFonts w:hint="eastAsia" w:ascii="宋体" w:hAnsi="宋体" w:eastAsia="宋体" w:cs="宋体"/>
          <w:sz w:val="24"/>
          <w:szCs w:val="24"/>
          <w:lang w:val="en-US" w:eastAsia="zh-CN"/>
        </w:rPr>
      </w:pPr>
      <w:r>
        <w:rPr>
          <w:rFonts w:hint="eastAsia" w:ascii="宋体" w:hAnsi="宋体" w:eastAsia="宋体" w:cs="宋体"/>
          <w:sz w:val="24"/>
          <w:szCs w:val="24"/>
        </w:rPr>
        <w:t xml:space="preserve">带速：           </w:t>
      </w:r>
      <w:r>
        <w:rPr>
          <w:rFonts w:hint="eastAsia" w:ascii="宋体" w:hAnsi="宋体" w:eastAsia="宋体" w:cs="宋体"/>
          <w:sz w:val="24"/>
          <w:szCs w:val="24"/>
          <w:lang w:val="en-US" w:eastAsia="zh-CN"/>
        </w:rPr>
        <w:t>0</w:t>
      </w:r>
      <w:r>
        <w:rPr>
          <w:rFonts w:hint="eastAsia" w:ascii="宋体" w:hAnsi="宋体" w:eastAsia="宋体" w:cs="宋体"/>
          <w:sz w:val="24"/>
          <w:szCs w:val="24"/>
        </w:rPr>
        <w:t>-</w:t>
      </w:r>
      <w:r>
        <w:rPr>
          <w:rFonts w:hint="eastAsia" w:ascii="宋体" w:hAnsi="宋体" w:eastAsia="宋体" w:cs="宋体"/>
          <w:sz w:val="24"/>
          <w:szCs w:val="24"/>
          <w:lang w:val="en-US" w:eastAsia="zh-CN"/>
        </w:rPr>
        <w:t>3.5</w:t>
      </w:r>
      <w:r>
        <w:rPr>
          <w:rFonts w:hint="eastAsia" w:ascii="宋体" w:hAnsi="宋体" w:eastAsia="宋体" w:cs="宋体"/>
          <w:sz w:val="24"/>
          <w:szCs w:val="24"/>
        </w:rPr>
        <w:t>(m/s)</w:t>
      </w:r>
      <w:r>
        <w:rPr>
          <w:rFonts w:hint="eastAsia" w:ascii="宋体" w:hAnsi="宋体" w:eastAsia="宋体" w:cs="宋体"/>
          <w:sz w:val="24"/>
          <w:szCs w:val="24"/>
          <w:lang w:val="en-US" w:eastAsia="zh-CN"/>
        </w:rPr>
        <w:t xml:space="preserve">   可调</w:t>
      </w:r>
    </w:p>
    <w:p w14:paraId="45693BDF">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输送带宽：       B=1</w:t>
      </w:r>
      <w:r>
        <w:rPr>
          <w:rFonts w:hint="eastAsia" w:ascii="宋体" w:hAnsi="宋体" w:eastAsia="宋体" w:cs="宋体"/>
          <w:sz w:val="24"/>
          <w:szCs w:val="24"/>
          <w:lang w:val="en-US" w:eastAsia="zh-CN"/>
        </w:rPr>
        <w:t>200</w:t>
      </w:r>
      <w:r>
        <w:rPr>
          <w:rFonts w:hint="eastAsia" w:ascii="宋体" w:hAnsi="宋体" w:eastAsia="宋体" w:cs="宋体"/>
          <w:sz w:val="24"/>
          <w:szCs w:val="24"/>
        </w:rPr>
        <w:t xml:space="preserve">mm </w:t>
      </w:r>
    </w:p>
    <w:p w14:paraId="57661240">
      <w:pPr>
        <w:spacing w:line="360" w:lineRule="auto"/>
        <w:ind w:firstLine="240" w:firstLineChars="100"/>
        <w:rPr>
          <w:rFonts w:ascii="宋体" w:hAnsi="宋体" w:eastAsia="宋体" w:cs="宋体"/>
          <w:sz w:val="24"/>
          <w:szCs w:val="24"/>
        </w:rPr>
      </w:pPr>
      <w:r>
        <w:rPr>
          <w:rFonts w:hint="eastAsia" w:ascii="宋体" w:hAnsi="宋体" w:eastAsia="宋体" w:cs="宋体"/>
          <w:sz w:val="24"/>
          <w:szCs w:val="24"/>
        </w:rPr>
        <w:t>带强：           1400S抗静电阻燃整芯PVG贴面带</w:t>
      </w:r>
    </w:p>
    <w:p w14:paraId="12AB4DE9">
      <w:pPr>
        <w:spacing w:line="360" w:lineRule="auto"/>
        <w:ind w:firstLine="240" w:firstLineChars="100"/>
        <w:rPr>
          <w:rFonts w:hint="default" w:ascii="宋体" w:hAnsi="宋体" w:eastAsia="宋体" w:cs="宋体"/>
          <w:sz w:val="24"/>
          <w:szCs w:val="24"/>
          <w:lang w:val="en-US" w:eastAsia="zh-CN"/>
        </w:rPr>
      </w:pPr>
      <w:r>
        <w:rPr>
          <w:rFonts w:hint="eastAsia" w:ascii="宋体" w:hAnsi="宋体" w:eastAsia="宋体" w:cs="宋体"/>
          <w:sz w:val="24"/>
          <w:szCs w:val="24"/>
        </w:rPr>
        <w:t>托辊直径：       φ133mm  壁厚：5mm</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上、下均采用不锈钢托辊）</w:t>
      </w:r>
    </w:p>
    <w:p w14:paraId="120A2485">
      <w:pPr>
        <w:spacing w:line="360" w:lineRule="auto"/>
        <w:ind w:left="2159" w:leftChars="114" w:hanging="1920" w:hangingChars="800"/>
        <w:rPr>
          <w:rFonts w:ascii="宋体" w:hAnsi="宋体" w:eastAsia="宋体" w:cs="宋体"/>
          <w:sz w:val="24"/>
          <w:szCs w:val="24"/>
        </w:rPr>
      </w:pPr>
      <w:r>
        <w:rPr>
          <w:rFonts w:hint="eastAsia" w:ascii="宋体" w:hAnsi="宋体" w:eastAsia="宋体" w:cs="宋体"/>
          <w:sz w:val="24"/>
          <w:szCs w:val="24"/>
        </w:rPr>
        <w:t>托辊间距：       上层1.5米，下层3米，下托辊采用下平托辊结构</w:t>
      </w:r>
    </w:p>
    <w:p w14:paraId="652793EC">
      <w:pPr>
        <w:spacing w:line="360" w:lineRule="auto"/>
        <w:ind w:firstLine="240" w:firstLineChars="100"/>
        <w:rPr>
          <w:rFonts w:ascii="宋体" w:hAnsi="宋体" w:eastAsia="宋体" w:cs="宋体"/>
          <w:sz w:val="24"/>
          <w:szCs w:val="24"/>
        </w:rPr>
      </w:pPr>
      <w:r>
        <w:rPr>
          <w:rFonts w:hint="eastAsia" w:ascii="宋体" w:hAnsi="宋体" w:eastAsia="宋体" w:cs="宋体"/>
          <w:sz w:val="24"/>
          <w:szCs w:val="24"/>
        </w:rPr>
        <w:t>调偏装置：       液压无源自动调偏，每隔</w:t>
      </w:r>
      <w:r>
        <w:rPr>
          <w:rFonts w:hint="eastAsia" w:ascii="宋体" w:hAnsi="宋体" w:eastAsia="宋体" w:cs="宋体"/>
          <w:sz w:val="24"/>
          <w:szCs w:val="24"/>
          <w:lang w:val="en-US" w:eastAsia="zh-CN"/>
        </w:rPr>
        <w:t>3</w:t>
      </w:r>
      <w:r>
        <w:rPr>
          <w:rFonts w:hint="eastAsia" w:ascii="宋体" w:hAnsi="宋体" w:eastAsia="宋体" w:cs="宋体"/>
          <w:sz w:val="24"/>
          <w:szCs w:val="24"/>
        </w:rPr>
        <w:t>0米一组（上下各一）</w:t>
      </w:r>
    </w:p>
    <w:p w14:paraId="4026A3E2">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驱动布置形式：   主、副滚筒驱动（永磁）；双驱</w:t>
      </w:r>
    </w:p>
    <w:p w14:paraId="18EE315B">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最大高差：       H=+3m（机尾满足与输送机搭接使用）</w:t>
      </w:r>
    </w:p>
    <w:p w14:paraId="38BDFD6F">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巷道倾角：       15°；（以甲方提供巷道图为准）</w:t>
      </w:r>
    </w:p>
    <w:p w14:paraId="606C678A">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 xml:space="preserve">适应倾角：       </w:t>
      </w:r>
      <w:r>
        <w:rPr>
          <w:rFonts w:hint="eastAsia" w:ascii="宋体" w:hAnsi="宋体" w:eastAsia="宋体" w:cs="宋体"/>
          <w:sz w:val="24"/>
          <w:szCs w:val="24"/>
          <w:lang w:val="en-US" w:eastAsia="zh-CN"/>
        </w:rPr>
        <w:t>0°—±25</w:t>
      </w:r>
      <w:r>
        <w:rPr>
          <w:rFonts w:hint="eastAsia" w:ascii="宋体" w:hAnsi="宋体" w:eastAsia="宋体" w:cs="宋体"/>
          <w:sz w:val="24"/>
          <w:szCs w:val="24"/>
        </w:rPr>
        <w:t>°</w:t>
      </w:r>
    </w:p>
    <w:p w14:paraId="1A499C77">
      <w:pPr>
        <w:pStyle w:val="8"/>
        <w:rPr>
          <w:rFonts w:hint="default" w:eastAsia="宋体"/>
          <w:sz w:val="24"/>
          <w:szCs w:val="24"/>
          <w:lang w:val="en-US" w:eastAsia="zh-CN"/>
        </w:rPr>
      </w:pPr>
      <w:r>
        <w:rPr>
          <w:rFonts w:hint="eastAsia" w:ascii="宋体" w:hAnsi="宋体" w:eastAsia="宋体" w:cs="宋体"/>
          <w:sz w:val="24"/>
          <w:szCs w:val="24"/>
          <w:lang w:val="en-US" w:eastAsia="zh-CN"/>
        </w:rPr>
        <w:t xml:space="preserve">  运输方式：       上运+下运</w:t>
      </w:r>
    </w:p>
    <w:p w14:paraId="2903A51B">
      <w:pPr>
        <w:spacing w:line="360" w:lineRule="auto"/>
        <w:ind w:firstLine="240" w:firstLineChars="100"/>
        <w:jc w:val="left"/>
        <w:rPr>
          <w:rFonts w:hint="eastAsia" w:ascii="宋体" w:hAnsi="宋体" w:eastAsia="宋体" w:cs="宋体"/>
          <w:sz w:val="24"/>
          <w:szCs w:val="24"/>
          <w:lang w:val="en-US" w:eastAsia="zh-CN"/>
        </w:rPr>
      </w:pPr>
      <w:r>
        <w:rPr>
          <w:rFonts w:hint="eastAsia" w:ascii="宋体" w:hAnsi="宋体" w:eastAsia="宋体" w:cs="宋体"/>
          <w:sz w:val="24"/>
          <w:szCs w:val="24"/>
        </w:rPr>
        <w:t>供电电压：       主电压1140V</w:t>
      </w:r>
      <w:r>
        <w:rPr>
          <w:rFonts w:hint="eastAsia" w:ascii="宋体" w:hAnsi="宋体" w:eastAsia="宋体" w:cs="宋体"/>
          <w:sz w:val="24"/>
          <w:szCs w:val="24"/>
          <w:lang w:val="en-US" w:eastAsia="zh-CN"/>
        </w:rPr>
        <w:t>/660V</w:t>
      </w:r>
    </w:p>
    <w:p w14:paraId="49D671C4">
      <w:pPr>
        <w:spacing w:line="360" w:lineRule="auto"/>
        <w:ind w:left="2279" w:leftChars="114" w:hanging="2040" w:hangingChars="850"/>
        <w:rPr>
          <w:rFonts w:ascii="宋体" w:hAnsi="宋体" w:eastAsia="宋体" w:cs="宋体"/>
          <w:sz w:val="24"/>
          <w:szCs w:val="24"/>
        </w:rPr>
      </w:pPr>
      <w:r>
        <w:rPr>
          <w:rFonts w:hint="eastAsia" w:ascii="宋体" w:hAnsi="宋体" w:eastAsia="宋体" w:cs="宋体"/>
          <w:sz w:val="24"/>
          <w:szCs w:val="24"/>
        </w:rPr>
        <w:t>驱动功率：       2×315KW，永磁滚筒驱动；绝缘等级：H级，内置轴承及定子PT型测温元件以及两侧轴承X、Y方向振动监测传感器</w:t>
      </w:r>
    </w:p>
    <w:p w14:paraId="68B1B977">
      <w:pPr>
        <w:spacing w:line="360" w:lineRule="auto"/>
        <w:ind w:left="1919" w:leftChars="114" w:hanging="1680" w:hangingChars="700"/>
        <w:rPr>
          <w:rFonts w:ascii="宋体" w:hAnsi="宋体" w:eastAsia="宋体" w:cs="宋体"/>
          <w:sz w:val="24"/>
          <w:szCs w:val="24"/>
        </w:rPr>
      </w:pPr>
      <w:r>
        <w:rPr>
          <w:rFonts w:hint="eastAsia" w:ascii="宋体" w:hAnsi="宋体" w:eastAsia="宋体" w:cs="宋体"/>
          <w:sz w:val="24"/>
          <w:szCs w:val="24"/>
        </w:rPr>
        <w:t>传动滚筒直径：   φ1000mm，卸载滚筒直径：</w:t>
      </w:r>
      <w:r>
        <w:rPr>
          <w:rFonts w:hint="eastAsia" w:ascii="宋体" w:hAnsi="宋体" w:eastAsia="宋体" w:cs="宋体"/>
          <w:sz w:val="24"/>
          <w:szCs w:val="24"/>
          <w:highlight w:val="none"/>
        </w:rPr>
        <w:t>φ</w:t>
      </w:r>
      <w:r>
        <w:rPr>
          <w:rFonts w:hint="eastAsia" w:ascii="宋体" w:hAnsi="宋体" w:eastAsia="宋体" w:cs="宋体"/>
          <w:sz w:val="24"/>
          <w:szCs w:val="24"/>
          <w:highlight w:val="none"/>
          <w:lang w:val="en-US" w:eastAsia="zh-CN"/>
        </w:rPr>
        <w:t>630</w:t>
      </w:r>
      <w:r>
        <w:rPr>
          <w:rFonts w:hint="eastAsia" w:ascii="宋体" w:hAnsi="宋体" w:eastAsia="宋体" w:cs="宋体"/>
          <w:sz w:val="24"/>
          <w:szCs w:val="24"/>
          <w:highlight w:val="none"/>
        </w:rPr>
        <w:t xml:space="preserve">mm </w:t>
      </w:r>
      <w:r>
        <w:rPr>
          <w:rFonts w:hint="eastAsia" w:ascii="宋体" w:hAnsi="宋体" w:eastAsia="宋体" w:cs="宋体"/>
          <w:sz w:val="24"/>
          <w:szCs w:val="24"/>
        </w:rPr>
        <w:t>机尾滚筒直径：φ500mm</w:t>
      </w:r>
    </w:p>
    <w:p w14:paraId="7AEBCD68">
      <w:pPr>
        <w:spacing w:line="360" w:lineRule="auto"/>
        <w:ind w:left="2159" w:leftChars="114" w:hanging="1920" w:hangingChars="800"/>
        <w:rPr>
          <w:rFonts w:ascii="宋体" w:hAnsi="宋体" w:eastAsia="宋体" w:cs="宋体"/>
          <w:sz w:val="24"/>
          <w:szCs w:val="24"/>
        </w:rPr>
      </w:pPr>
      <w:r>
        <w:rPr>
          <w:rFonts w:hint="eastAsia" w:ascii="宋体" w:hAnsi="宋体" w:eastAsia="宋体" w:cs="宋体"/>
          <w:sz w:val="24"/>
          <w:szCs w:val="24"/>
        </w:rPr>
        <w:t>储带张紧方式：   选用自动液压张紧，（行程根据实际机尾拉移步距确定，张紧力不小于320KN）6层储带，满足储带≥100米；配智能真空可逆开关，具备远程控制功能。</w:t>
      </w:r>
    </w:p>
    <w:p w14:paraId="171DBB70">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驱动方式：      变频器+冷却水箱+永磁滚筒</w:t>
      </w:r>
    </w:p>
    <w:p w14:paraId="663C15C3">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启动方式：      变频器（</w:t>
      </w:r>
      <w:r>
        <w:rPr>
          <w:rFonts w:hint="eastAsia" w:ascii="宋体" w:hAnsi="宋体" w:eastAsia="宋体" w:cs="宋体"/>
          <w:sz w:val="24"/>
          <w:szCs w:val="24"/>
          <w:lang w:eastAsia="zh-CN"/>
        </w:rPr>
        <w:t>四</w:t>
      </w:r>
      <w:r>
        <w:rPr>
          <w:rFonts w:hint="eastAsia" w:ascii="宋体" w:hAnsi="宋体" w:eastAsia="宋体" w:cs="宋体"/>
          <w:sz w:val="24"/>
          <w:szCs w:val="24"/>
        </w:rPr>
        <w:t>象限、容量</w:t>
      </w:r>
      <w:r>
        <w:rPr>
          <w:rFonts w:hint="eastAsia" w:ascii="宋体" w:hAnsi="宋体" w:eastAsia="宋体" w:cs="宋体"/>
          <w:sz w:val="24"/>
          <w:szCs w:val="24"/>
          <w:lang w:val="en-US" w:eastAsia="zh-CN"/>
        </w:rPr>
        <w:t>400</w:t>
      </w:r>
      <w:r>
        <w:rPr>
          <w:rFonts w:hint="eastAsia" w:ascii="宋体" w:hAnsi="宋体" w:eastAsia="宋体" w:cs="宋体"/>
          <w:sz w:val="24"/>
          <w:szCs w:val="24"/>
        </w:rPr>
        <w:t>KVA，配套输入和输出侧电抗器）</w:t>
      </w:r>
    </w:p>
    <w:p w14:paraId="7B55BBD5">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是否卸载带驱动： 否</w:t>
      </w:r>
    </w:p>
    <w:p w14:paraId="22D27281">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是否自动卷带：   是</w:t>
      </w:r>
    </w:p>
    <w:p w14:paraId="66B5F40E">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保护系统：智能化综合保护系统</w:t>
      </w:r>
    </w:p>
    <w:p w14:paraId="699FC758">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控制方式：皮带机集中控制系统集中控制</w:t>
      </w:r>
    </w:p>
    <w:p w14:paraId="376EE3D7">
      <w:pPr>
        <w:spacing w:line="360" w:lineRule="auto"/>
        <w:ind w:firstLine="240" w:firstLineChars="100"/>
        <w:jc w:val="left"/>
        <w:rPr>
          <w:rFonts w:hint="eastAsia" w:ascii="宋体" w:hAnsi="宋体" w:eastAsia="宋体" w:cs="宋体"/>
          <w:sz w:val="24"/>
          <w:szCs w:val="24"/>
          <w:lang w:eastAsia="zh-CN"/>
        </w:rPr>
      </w:pPr>
      <w:r>
        <w:rPr>
          <w:rFonts w:hint="eastAsia" w:ascii="宋体" w:hAnsi="宋体" w:eastAsia="宋体" w:cs="宋体"/>
          <w:sz w:val="24"/>
          <w:szCs w:val="24"/>
        </w:rPr>
        <w:t>调偏设置：</w:t>
      </w:r>
      <w:r>
        <w:rPr>
          <w:rFonts w:hint="eastAsia" w:ascii="宋体" w:hAnsi="宋体" w:eastAsia="宋体" w:cs="宋体"/>
          <w:sz w:val="24"/>
          <w:szCs w:val="24"/>
          <w:highlight w:val="none"/>
          <w:lang w:val="en-US" w:eastAsia="zh-CN"/>
        </w:rPr>
        <w:t>液压无源</w:t>
      </w:r>
      <w:r>
        <w:rPr>
          <w:rFonts w:hint="eastAsia" w:ascii="宋体" w:hAnsi="宋体" w:eastAsia="宋体" w:cs="宋体"/>
          <w:sz w:val="24"/>
          <w:szCs w:val="24"/>
          <w:highlight w:val="none"/>
          <w:lang w:eastAsia="zh-CN"/>
        </w:rPr>
        <w:t>自动纠偏装置</w:t>
      </w:r>
    </w:p>
    <w:p w14:paraId="51131B44">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制动方式：逆止器+液压盘式制动闸制动</w:t>
      </w:r>
    </w:p>
    <w:p w14:paraId="75C1949B">
      <w:pPr>
        <w:spacing w:line="360" w:lineRule="auto"/>
        <w:ind w:firstLine="240" w:firstLineChars="100"/>
        <w:rPr>
          <w:rFonts w:ascii="宋体" w:hAnsi="宋体" w:eastAsia="宋体" w:cs="宋体"/>
          <w:sz w:val="24"/>
          <w:szCs w:val="24"/>
        </w:rPr>
      </w:pPr>
      <w:r>
        <w:rPr>
          <w:rFonts w:hint="eastAsia" w:ascii="宋体" w:hAnsi="宋体" w:eastAsia="宋体" w:cs="宋体"/>
          <w:sz w:val="24"/>
          <w:szCs w:val="24"/>
        </w:rPr>
        <w:t>最大件井筒入井尺寸：长≤6米，宽≤1.65米，高≤1.75米</w:t>
      </w:r>
    </w:p>
    <w:p w14:paraId="53AF9A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b/>
          <w:bCs/>
          <w:sz w:val="24"/>
          <w:szCs w:val="24"/>
        </w:rPr>
      </w:pPr>
      <w:r>
        <w:rPr>
          <w:rFonts w:hint="eastAsia" w:ascii="宋体" w:hAnsi="宋体" w:eastAsia="宋体" w:cs="宋体"/>
          <w:b/>
          <w:bCs/>
          <w:sz w:val="24"/>
          <w:szCs w:val="24"/>
        </w:rPr>
        <w:t>七、技术要求</w:t>
      </w:r>
    </w:p>
    <w:p w14:paraId="635F0FE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s="宋体"/>
          <w:b/>
          <w:bCs/>
          <w:sz w:val="24"/>
          <w:szCs w:val="24"/>
        </w:rPr>
      </w:pPr>
      <w:r>
        <w:rPr>
          <w:rFonts w:hint="eastAsia" w:ascii="宋体" w:hAnsi="宋体" w:eastAsia="宋体" w:cs="宋体"/>
          <w:b/>
          <w:bCs/>
          <w:sz w:val="24"/>
          <w:szCs w:val="24"/>
        </w:rPr>
        <w:t>（一）皮带机整机技术要求</w:t>
      </w:r>
    </w:p>
    <w:p w14:paraId="6A3D67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机头架采用人字型框架结构，机头框架及卸载臂上部要求用 “八”字形加强拉筋加固，卸载臂与机架连接处要求有内外夹板，底座为整体铸焊结构，轴承座为铸钢材料</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卸载架留行人空间，长度6米以上</w:t>
      </w:r>
      <w:r>
        <w:rPr>
          <w:rFonts w:hint="eastAsia" w:ascii="宋体" w:hAnsi="宋体" w:eastAsia="宋体" w:cs="宋体"/>
          <w:sz w:val="24"/>
          <w:szCs w:val="24"/>
        </w:rPr>
        <w:t>。</w:t>
      </w:r>
      <w:r>
        <w:rPr>
          <w:rFonts w:hint="eastAsia" w:ascii="宋体" w:hAnsi="宋体" w:eastAsia="宋体" w:cs="宋体"/>
          <w:sz w:val="24"/>
          <w:szCs w:val="24"/>
          <w:highlight w:val="none"/>
          <w:lang w:val="en-US" w:eastAsia="zh-CN"/>
        </w:rPr>
        <w:t>要求机头配置两组清扫装置，机尾配置一组清扫装置，传动滚筒处各安装一组可调节、可拆卸式红外线温度传感及两组自动洒水降温装置。</w:t>
      </w:r>
    </w:p>
    <w:p w14:paraId="055A56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储带仓架按照每节长2.4米配置，采用1</w:t>
      </w:r>
      <w:r>
        <w:rPr>
          <w:rFonts w:hint="eastAsia" w:ascii="宋体" w:hAnsi="宋体" w:eastAsia="宋体" w:cs="宋体"/>
          <w:sz w:val="24"/>
          <w:szCs w:val="24"/>
          <w:lang w:val="en-US" w:eastAsia="zh-CN"/>
        </w:rPr>
        <w:t>2</w:t>
      </w:r>
      <w:r>
        <w:rPr>
          <w:rFonts w:hint="eastAsia" w:ascii="宋体" w:hAnsi="宋体" w:eastAsia="宋体" w:cs="宋体"/>
          <w:sz w:val="24"/>
          <w:szCs w:val="24"/>
        </w:rPr>
        <w:t>0#角铁焊接，高度≤2米</w:t>
      </w:r>
      <w:r>
        <w:rPr>
          <w:rFonts w:hint="eastAsia" w:ascii="宋体" w:hAnsi="宋体" w:eastAsia="宋体" w:cs="宋体"/>
          <w:sz w:val="24"/>
          <w:szCs w:val="24"/>
          <w:lang w:eastAsia="zh-CN"/>
        </w:rPr>
        <w:t>。</w:t>
      </w:r>
    </w:p>
    <w:p w14:paraId="3341A9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中间H架采用</w:t>
      </w:r>
      <w:r>
        <w:rPr>
          <w:rFonts w:hint="eastAsia" w:ascii="宋体" w:hAnsi="宋体" w:eastAsia="宋体" w:cs="宋体"/>
          <w:sz w:val="24"/>
          <w:szCs w:val="24"/>
          <w:highlight w:val="none"/>
        </w:rPr>
        <w:t>14</w:t>
      </w:r>
      <w:r>
        <w:rPr>
          <w:rFonts w:hint="eastAsia" w:ascii="宋体" w:hAnsi="宋体" w:eastAsia="宋体" w:cs="宋体"/>
          <w:sz w:val="24"/>
          <w:szCs w:val="24"/>
          <w:highlight w:val="none"/>
          <w:lang w:val="en-US" w:eastAsia="zh-CN"/>
        </w:rPr>
        <w:t>b</w:t>
      </w:r>
      <w:r>
        <w:rPr>
          <w:rFonts w:hint="eastAsia" w:ascii="宋体" w:hAnsi="宋体" w:eastAsia="宋体" w:cs="宋体"/>
          <w:sz w:val="24"/>
          <w:szCs w:val="24"/>
        </w:rPr>
        <w:t>槽钢</w:t>
      </w:r>
      <w:r>
        <w:rPr>
          <w:rFonts w:hint="eastAsia" w:ascii="宋体" w:hAnsi="宋体" w:eastAsia="宋体" w:cs="宋体"/>
          <w:sz w:val="24"/>
          <w:szCs w:val="24"/>
          <w:lang w:eastAsia="zh-CN"/>
        </w:rPr>
        <w:t>，横梁也使用同规格</w:t>
      </w:r>
      <w:r>
        <w:rPr>
          <w:rFonts w:hint="eastAsia" w:ascii="宋体" w:hAnsi="宋体" w:eastAsia="宋体" w:cs="宋体"/>
          <w:sz w:val="24"/>
          <w:szCs w:val="24"/>
          <w:highlight w:val="none"/>
          <w:lang w:val="en-US" w:eastAsia="zh-CN"/>
        </w:rPr>
        <w:t>14b</w:t>
      </w:r>
      <w:r>
        <w:rPr>
          <w:rFonts w:hint="eastAsia" w:ascii="宋体" w:hAnsi="宋体" w:eastAsia="宋体" w:cs="宋体"/>
          <w:sz w:val="24"/>
          <w:szCs w:val="24"/>
          <w:lang w:val="en-US" w:eastAsia="zh-CN"/>
        </w:rPr>
        <w:t>槽钢</w:t>
      </w:r>
      <w:r>
        <w:rPr>
          <w:rFonts w:hint="eastAsia" w:ascii="宋体" w:hAnsi="宋体" w:eastAsia="宋体" w:cs="宋体"/>
          <w:sz w:val="24"/>
          <w:szCs w:val="24"/>
        </w:rPr>
        <w:t>，纵梁与H架、纵梁与托辊架要求全部用</w:t>
      </w:r>
      <w:r>
        <w:rPr>
          <w:rFonts w:hint="eastAsia" w:ascii="宋体" w:hAnsi="宋体" w:eastAsia="宋体" w:cs="宋体"/>
          <w:sz w:val="24"/>
          <w:szCs w:val="24"/>
          <w:lang w:val="en-US" w:eastAsia="zh-CN"/>
        </w:rPr>
        <w:t>E型插销</w:t>
      </w:r>
      <w:r>
        <w:rPr>
          <w:rFonts w:hint="eastAsia" w:ascii="宋体" w:hAnsi="宋体" w:eastAsia="宋体" w:cs="宋体"/>
          <w:sz w:val="24"/>
          <w:szCs w:val="24"/>
        </w:rPr>
        <w:t>连接，皮带机配置的</w:t>
      </w:r>
      <w:r>
        <w:rPr>
          <w:rFonts w:hint="eastAsia" w:ascii="宋体" w:hAnsi="宋体" w:eastAsia="宋体" w:cs="宋体"/>
          <w:color w:val="auto"/>
          <w:sz w:val="24"/>
          <w:szCs w:val="24"/>
        </w:rPr>
        <w:t>可伸缩调高H</w:t>
      </w:r>
      <w:r>
        <w:rPr>
          <w:rFonts w:hint="eastAsia" w:ascii="宋体" w:hAnsi="宋体" w:eastAsia="宋体" w:cs="宋体"/>
          <w:sz w:val="24"/>
          <w:szCs w:val="24"/>
        </w:rPr>
        <w:t>架要求比普通H架加强强度</w:t>
      </w:r>
      <w:r>
        <w:rPr>
          <w:rFonts w:hint="eastAsia" w:ascii="宋体" w:hAnsi="宋体" w:eastAsia="宋体" w:cs="宋体"/>
          <w:sz w:val="24"/>
          <w:szCs w:val="24"/>
          <w:lang w:eastAsia="zh-CN"/>
        </w:rPr>
        <w:t>（最大调整高度为</w:t>
      </w:r>
      <w:r>
        <w:rPr>
          <w:rFonts w:hint="eastAsia" w:ascii="宋体" w:hAnsi="宋体" w:eastAsia="宋体" w:cs="宋体"/>
          <w:sz w:val="24"/>
          <w:szCs w:val="24"/>
          <w:lang w:val="en-US" w:eastAsia="zh-CN"/>
        </w:rPr>
        <w:t>1m）</w:t>
      </w:r>
      <w:r>
        <w:rPr>
          <w:rFonts w:hint="eastAsia" w:ascii="宋体" w:hAnsi="宋体" w:eastAsia="宋体" w:cs="宋体"/>
          <w:sz w:val="24"/>
          <w:szCs w:val="24"/>
        </w:rPr>
        <w:t>，</w:t>
      </w:r>
      <w:r>
        <w:rPr>
          <w:rFonts w:hint="eastAsia" w:ascii="宋体" w:hAnsi="宋体" w:eastAsia="宋体" w:cs="宋体"/>
          <w:color w:val="auto"/>
          <w:sz w:val="24"/>
          <w:szCs w:val="24"/>
        </w:rPr>
        <w:t>可伸缩调高H</w:t>
      </w:r>
      <w:r>
        <w:rPr>
          <w:rFonts w:hint="eastAsia" w:ascii="宋体" w:hAnsi="宋体" w:eastAsia="宋体" w:cs="宋体"/>
          <w:sz w:val="24"/>
          <w:szCs w:val="24"/>
        </w:rPr>
        <w:t>架</w:t>
      </w:r>
      <w:r>
        <w:rPr>
          <w:rFonts w:hint="eastAsia" w:ascii="宋体" w:hAnsi="宋体" w:eastAsia="宋体" w:cs="宋体"/>
          <w:sz w:val="24"/>
          <w:szCs w:val="24"/>
          <w:lang w:eastAsia="zh-CN"/>
        </w:rPr>
        <w:t>不小于调高架的</w:t>
      </w:r>
      <w:r>
        <w:rPr>
          <w:rFonts w:hint="eastAsia" w:ascii="宋体" w:hAnsi="宋体" w:eastAsia="宋体" w:cs="宋体"/>
          <w:sz w:val="24"/>
          <w:szCs w:val="24"/>
          <w:lang w:val="en-US" w:eastAsia="zh-CN"/>
        </w:rPr>
        <w:t>1/3，数量为50付，</w:t>
      </w:r>
      <w:r>
        <w:rPr>
          <w:rFonts w:hint="eastAsia" w:ascii="宋体" w:hAnsi="宋体" w:eastAsia="宋体" w:cs="宋体"/>
          <w:sz w:val="24"/>
          <w:szCs w:val="24"/>
        </w:rPr>
        <w:t>各结构件焊接质量保证</w:t>
      </w:r>
      <w:r>
        <w:rPr>
          <w:rFonts w:hint="eastAsia" w:ascii="宋体" w:hAnsi="宋体" w:eastAsia="宋体" w:cs="宋体"/>
          <w:sz w:val="24"/>
          <w:szCs w:val="24"/>
          <w:lang w:eastAsia="zh-CN"/>
        </w:rPr>
        <w:t>；</w:t>
      </w:r>
      <w:r>
        <w:rPr>
          <w:rFonts w:hint="eastAsia" w:ascii="宋体" w:hAnsi="宋体" w:eastAsia="宋体" w:cs="宋体"/>
          <w:kern w:val="2"/>
          <w:sz w:val="24"/>
          <w:szCs w:val="24"/>
          <w:highlight w:val="none"/>
          <w:lang w:val="en-US" w:eastAsia="zh-CN" w:bidi="ar-SA"/>
        </w:rPr>
        <w:t>胶带机要求配置高强度不锈钢托辊。</w:t>
      </w:r>
    </w:p>
    <w:p w14:paraId="436D8D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机尾大架由机尾支座、缓冲床、机尾滚筒、清扫器</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可调节护煤板</w:t>
      </w:r>
      <w:r>
        <w:rPr>
          <w:rFonts w:hint="eastAsia" w:ascii="宋体" w:hAnsi="宋体" w:eastAsia="宋体" w:cs="宋体"/>
          <w:sz w:val="24"/>
          <w:szCs w:val="24"/>
        </w:rPr>
        <w:t>等组成，机尾特殊段按5节配置（≥20米），单套缓冲床长1.5米（配置2套），要求缓冲性能良好，摩擦系数小，耐磨性高，抗冲击。机尾大架工字钢外侧增设加强筋板，内侧用钢板全封闭，槽型架用不小于14#角钢做主架，两端焊接与大架连接钢板，用螺栓固定，每节机尾纵梁增加φ30mm加强拉杆两根，机尾滚筒固定座加强，固定螺栓不小于M30mm，强度不小于</w:t>
      </w:r>
      <w:r>
        <w:rPr>
          <w:rFonts w:hint="eastAsia" w:ascii="宋体" w:hAnsi="宋体" w:eastAsia="宋体" w:cs="宋体"/>
          <w:sz w:val="24"/>
          <w:szCs w:val="24"/>
          <w:lang w:val="en-US" w:eastAsia="zh-CN"/>
        </w:rPr>
        <w:t>10</w:t>
      </w:r>
      <w:r>
        <w:rPr>
          <w:rFonts w:hint="eastAsia" w:ascii="宋体" w:hAnsi="宋体" w:eastAsia="宋体" w:cs="宋体"/>
          <w:sz w:val="24"/>
          <w:szCs w:val="24"/>
        </w:rPr>
        <w:t>.8级。</w:t>
      </w:r>
    </w:p>
    <w:p w14:paraId="7750694B">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机头</w:t>
      </w:r>
      <w:r>
        <w:rPr>
          <w:rFonts w:hint="eastAsia" w:ascii="宋体" w:hAnsi="宋体" w:eastAsia="宋体" w:cs="宋体"/>
          <w:sz w:val="24"/>
          <w:szCs w:val="24"/>
          <w:lang w:eastAsia="zh-CN"/>
        </w:rPr>
        <w:t>、机尾</w:t>
      </w:r>
      <w:r>
        <w:rPr>
          <w:rFonts w:hint="eastAsia" w:ascii="宋体" w:hAnsi="宋体" w:eastAsia="宋体" w:cs="宋体"/>
          <w:sz w:val="24"/>
          <w:szCs w:val="24"/>
        </w:rPr>
        <w:t>仓架段以及沿线要求全程安设安全</w:t>
      </w:r>
      <w:r>
        <w:rPr>
          <w:rFonts w:hint="eastAsia" w:ascii="宋体" w:hAnsi="宋体" w:eastAsia="宋体" w:cs="宋体"/>
          <w:sz w:val="24"/>
          <w:szCs w:val="24"/>
          <w:lang w:val="en-US" w:eastAsia="zh-CN"/>
        </w:rPr>
        <w:t>钢板</w:t>
      </w:r>
      <w:r>
        <w:rPr>
          <w:rFonts w:hint="eastAsia" w:ascii="宋体" w:hAnsi="宋体" w:eastAsia="宋体" w:cs="宋体"/>
          <w:sz w:val="24"/>
          <w:szCs w:val="24"/>
        </w:rPr>
        <w:t>防护网（包括动力部部位）。</w:t>
      </w:r>
    </w:p>
    <w:p w14:paraId="6777813C">
      <w:pPr>
        <w:keepNext w:val="0"/>
        <w:keepLines w:val="0"/>
        <w:pageBreakBefore w:val="0"/>
        <w:widowControl/>
        <w:suppressLineNumbers w:val="0"/>
        <w:kinsoku/>
        <w:wordWrap/>
        <w:overflowPunct/>
        <w:topLinePunct w:val="0"/>
        <w:bidi w:val="0"/>
        <w:spacing w:line="360" w:lineRule="auto"/>
        <w:ind w:firstLine="480" w:firstLineChars="200"/>
        <w:jc w:val="left"/>
        <w:textAlignment w:val="auto"/>
        <w:rPr>
          <w:rFonts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皮带机</w:t>
      </w:r>
      <w:r>
        <w:rPr>
          <w:rFonts w:hint="eastAsia" w:ascii="宋体" w:hAnsi="宋体" w:eastAsia="宋体" w:cs="宋体"/>
          <w:sz w:val="24"/>
          <w:szCs w:val="24"/>
        </w:rPr>
        <w:t>采用永磁滚筒驱动，绝缘等级H级</w:t>
      </w:r>
      <w:r>
        <w:rPr>
          <w:rFonts w:hint="eastAsia" w:ascii="宋体" w:hAnsi="宋体" w:eastAsia="宋体" w:cs="宋体"/>
          <w:kern w:val="0"/>
          <w:sz w:val="24"/>
          <w:szCs w:val="24"/>
          <w:highlight w:val="none"/>
          <w:lang w:val="en-US" w:eastAsia="zh-CN" w:bidi="ar-SA"/>
        </w:rPr>
        <w:t>,</w:t>
      </w:r>
      <w:r>
        <w:rPr>
          <w:rFonts w:hint="eastAsia" w:ascii="宋体" w:hAnsi="宋体" w:eastAsia="宋体" w:cs="宋体"/>
          <w:sz w:val="24"/>
          <w:szCs w:val="24"/>
        </w:rPr>
        <w:t>接线口为压盘式，具体配套事项及永磁滚筒厂家在签订协议时确定，但中标方必须按矿方及永磁滚筒尺寸配套设计皮带机头相关部件，整机含永磁滚筒</w:t>
      </w:r>
      <w:r>
        <w:rPr>
          <w:rFonts w:hint="eastAsia" w:ascii="宋体" w:hAnsi="宋体" w:eastAsia="宋体" w:cs="宋体"/>
          <w:sz w:val="24"/>
          <w:szCs w:val="24"/>
          <w:lang w:eastAsia="zh-CN"/>
        </w:rPr>
        <w:t>及其所有附件</w:t>
      </w:r>
      <w:r>
        <w:rPr>
          <w:rFonts w:hint="eastAsia" w:ascii="宋体" w:hAnsi="宋体" w:eastAsia="宋体" w:cs="宋体"/>
          <w:sz w:val="24"/>
          <w:szCs w:val="24"/>
        </w:rPr>
        <w:t>。</w:t>
      </w:r>
    </w:p>
    <w:p w14:paraId="305A68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rPr>
        <w:t>皮带机配套自动卷带装置一套</w:t>
      </w:r>
      <w:r>
        <w:rPr>
          <w:rFonts w:hint="eastAsia" w:ascii="宋体" w:hAnsi="宋体" w:eastAsia="宋体" w:cs="宋体"/>
          <w:sz w:val="24"/>
          <w:szCs w:val="24"/>
          <w:lang w:eastAsia="zh-CN"/>
        </w:rPr>
        <w:t>，</w:t>
      </w:r>
      <w:r>
        <w:rPr>
          <w:rFonts w:hint="eastAsia" w:ascii="宋体" w:hAnsi="宋体" w:eastAsia="宋体" w:cs="宋体"/>
          <w:sz w:val="24"/>
          <w:szCs w:val="24"/>
        </w:rPr>
        <w:t>张紧装置要求带张力下降保护、行程位置、张力显示和油缸保护； 并可实现储带仓胶带回收自动化操作，胶带张力自动调节，装有快速响应的拉紧力自动补偿功能、瞬时张力监测装置、蓄能站和限位开关；启动拉紧力和正常运行拉力可根据皮带机张力的需要任意调节；具有断带时自动停机和打滑时自动增加拉紧力等保护功能；可与集控装置连接实现信号传输，实现对该装置的就地和远距离控制。液压张紧绞车具备高、低两种速度运行区域及扭矩输出功能，张紧时提供低速度、大扭矩以适应液压张紧需要，收放带时提供高速度、小扭矩，提高系统张紧力调节及收放带协调控制效率。输出扭矩可通过系统安全阀设定，防止过载损坏设备</w:t>
      </w:r>
      <w:r>
        <w:rPr>
          <w:rFonts w:hint="eastAsia" w:ascii="宋体" w:hAnsi="宋体" w:eastAsia="宋体" w:cs="宋体"/>
          <w:sz w:val="24"/>
          <w:szCs w:val="24"/>
          <w:lang w:eastAsia="zh-CN"/>
        </w:rPr>
        <w:t>。</w:t>
      </w:r>
    </w:p>
    <w:p w14:paraId="745224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动力部工况监测，要求与自动化设备配置相适应，具有实时监测永磁滚筒油温、定子绕组温度、轴承温度、冷却水压力、冷却水温度、轴承震动监测等数据采集功能及</w:t>
      </w:r>
      <w:r>
        <w:rPr>
          <w:rFonts w:hint="eastAsia" w:ascii="宋体" w:hAnsi="宋体" w:eastAsia="宋体" w:cs="宋体"/>
          <w:sz w:val="24"/>
          <w:szCs w:val="24"/>
          <w:lang w:eastAsia="zh-CN"/>
        </w:rPr>
        <w:t>远程</w:t>
      </w:r>
      <w:r>
        <w:rPr>
          <w:rFonts w:hint="eastAsia" w:ascii="宋体" w:hAnsi="宋体" w:eastAsia="宋体" w:cs="宋体"/>
          <w:sz w:val="24"/>
          <w:szCs w:val="24"/>
        </w:rPr>
        <w:t>控制接口。</w:t>
      </w:r>
    </w:p>
    <w:p w14:paraId="2A8F59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皮带机采用逆止器+液压盘式制动闸进行制动，</w:t>
      </w:r>
      <w:r>
        <w:rPr>
          <w:rFonts w:hint="eastAsia" w:ascii="宋体" w:hAnsi="宋体" w:eastAsia="宋体" w:cs="宋体"/>
          <w:sz w:val="24"/>
          <w:szCs w:val="24"/>
          <w:lang w:eastAsia="zh-CN"/>
        </w:rPr>
        <w:t>并同时适用于上、下山运输方式，</w:t>
      </w:r>
      <w:r>
        <w:rPr>
          <w:rFonts w:hint="eastAsia" w:ascii="宋体" w:hAnsi="宋体" w:eastAsia="宋体" w:cs="宋体"/>
          <w:sz w:val="24"/>
          <w:szCs w:val="24"/>
        </w:rPr>
        <w:t>制动力矩符合要求，保证制动器工作平稳，具备系统突然失电状态下的软制动功能。</w:t>
      </w:r>
    </w:p>
    <w:p w14:paraId="3580B3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1.</w:t>
      </w:r>
      <w:r>
        <w:rPr>
          <w:rFonts w:hint="eastAsia" w:ascii="宋体" w:hAnsi="宋体" w:eastAsia="宋体" w:cs="宋体"/>
          <w:sz w:val="24"/>
          <w:szCs w:val="24"/>
        </w:rPr>
        <w:t>胶带接头强度必须与胶带强度相匹配。配置胶带穿条、带扣（数量与安装长度接头数匹配），皮带机配置钉扣机2台，选用机械式钉扣机。</w:t>
      </w:r>
    </w:p>
    <w:p w14:paraId="0910E0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12.机头、机尾仓架段以及沿线要求全程安设安全防护网（包括动力部部位），护网高度800mm。</w:t>
      </w:r>
    </w:p>
    <w:p w14:paraId="4AF053DB">
      <w:pPr>
        <w:pStyle w:val="8"/>
        <w:rPr>
          <w:rFonts w:hint="eastAsia"/>
          <w:lang w:val="en-US" w:eastAsia="zh-CN"/>
        </w:rPr>
      </w:pPr>
    </w:p>
    <w:p w14:paraId="6BAE0124">
      <w:pPr>
        <w:spacing w:line="360" w:lineRule="auto"/>
        <w:rPr>
          <w:rFonts w:ascii="宋体" w:hAnsi="宋体" w:eastAsia="宋体" w:cs="宋体"/>
          <w:sz w:val="24"/>
          <w:szCs w:val="24"/>
        </w:rPr>
      </w:pPr>
      <w:r>
        <w:rPr>
          <w:rFonts w:hint="eastAsia" w:ascii="宋体" w:hAnsi="宋体" w:eastAsia="宋体" w:cs="宋体"/>
          <w:b/>
          <w:bCs/>
          <w:sz w:val="24"/>
          <w:szCs w:val="24"/>
        </w:rPr>
        <w:t>（五）智能集控系统</w:t>
      </w:r>
    </w:p>
    <w:p w14:paraId="2B65A23F">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控制主机要求</w:t>
      </w:r>
    </w:p>
    <w:p w14:paraId="3ACE47D7">
      <w:pPr>
        <w:spacing w:line="360" w:lineRule="auto"/>
        <w:ind w:firstLine="480" w:firstLineChars="200"/>
        <w:outlineLvl w:val="0"/>
        <w:rPr>
          <w:rFonts w:ascii="宋体" w:hAnsi="宋体" w:eastAsia="宋体" w:cs="宋体"/>
          <w:sz w:val="24"/>
          <w:szCs w:val="24"/>
        </w:rPr>
      </w:pPr>
      <w:r>
        <w:rPr>
          <w:rFonts w:hint="eastAsia" w:ascii="宋体" w:hAnsi="宋体" w:eastAsia="宋体" w:cs="宋体"/>
          <w:sz w:val="24"/>
          <w:szCs w:val="24"/>
        </w:rPr>
        <w:t>控制主机采用PLC为核心或嵌入式计算机为核心的主控器，配套井上下IP语音通讯系统，支持VOIP协议。其内部设有千兆交换机，可通过工业以太环网与矿井综合自动化系统联网，主机内语音耦合模块、连锁模块、IP语音模块等各类模块配置齐全，各类I/O模块必须有20%的富余量，满足电机、减速箱或永磁滚筒预埋传感器的接入。</w:t>
      </w:r>
    </w:p>
    <w:p w14:paraId="3CBF4AB4">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控制功能要求</w:t>
      </w:r>
    </w:p>
    <w:p w14:paraId="68EAD662">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控制主机具有远程、集控、就地、检修四种控制模式。</w:t>
      </w:r>
    </w:p>
    <w:p w14:paraId="08271AAA">
      <w:pPr>
        <w:spacing w:line="360" w:lineRule="auto"/>
        <w:ind w:firstLine="480" w:firstLineChars="200"/>
        <w:rPr>
          <w:rFonts w:ascii="宋体" w:hAnsi="宋体" w:eastAsia="宋体" w:cs="宋体"/>
          <w:b/>
          <w:sz w:val="24"/>
          <w:szCs w:val="24"/>
        </w:rPr>
      </w:pPr>
      <w:r>
        <w:rPr>
          <w:rFonts w:hint="eastAsia" w:ascii="宋体" w:hAnsi="宋体" w:eastAsia="宋体" w:cs="宋体"/>
          <w:sz w:val="24"/>
          <w:szCs w:val="24"/>
        </w:rPr>
        <w:t>远程控制：控制主机要求预留千兆光纤接口，可以接入煤矿环网与矿井综合自动化系统联网，在地面调度室实现远程监控功能。</w:t>
      </w:r>
    </w:p>
    <w:p w14:paraId="06D9954E">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集中控制：控制主机可以通过以太网或RS485通信，与其他皮带机主机实现数据共享，实现集中控制功能，具备顺煤流、逆煤流启、停控制，“一键启停”等功能。</w:t>
      </w:r>
    </w:p>
    <w:p w14:paraId="65C588C8">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就地控制：在控制主机上实现单台胶带输送机的就地启、停控制。</w:t>
      </w:r>
    </w:p>
    <w:p w14:paraId="347AF06B">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检修控制：集控主站及远程操作站无法操作该设备，保障在检修期间时检修工的人身安全。</w:t>
      </w:r>
    </w:p>
    <w:p w14:paraId="304170D3">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保护传感器配置要求</w:t>
      </w:r>
    </w:p>
    <w:p w14:paraId="000D5199">
      <w:pPr>
        <w:spacing w:line="360" w:lineRule="auto"/>
        <w:ind w:firstLine="480" w:firstLineChars="200"/>
        <w:rPr>
          <w:rFonts w:hint="eastAsia" w:ascii="宋体" w:hAnsi="宋体" w:eastAsia="宋体" w:cs="宋体"/>
          <w:bCs/>
          <w:kern w:val="0"/>
          <w:sz w:val="24"/>
          <w:szCs w:val="24"/>
          <w:lang w:eastAsia="zh-CN"/>
        </w:rPr>
      </w:pPr>
      <w:r>
        <w:rPr>
          <w:rFonts w:hint="eastAsia" w:ascii="宋体" w:hAnsi="宋体" w:eastAsia="宋体" w:cs="宋体"/>
          <w:bCs/>
          <w:kern w:val="0"/>
          <w:sz w:val="24"/>
          <w:szCs w:val="24"/>
        </w:rPr>
        <w:t>皮带机具有速度、温度、烟雾、堆煤、急停、跑偏、撕裂、张力、超温烟雾自动洒水</w:t>
      </w:r>
      <w:r>
        <w:rPr>
          <w:rFonts w:hint="eastAsia" w:ascii="宋体" w:hAnsi="宋体" w:eastAsia="宋体" w:cs="宋体"/>
          <w:bCs/>
          <w:kern w:val="0"/>
          <w:sz w:val="24"/>
          <w:szCs w:val="24"/>
          <w:lang w:eastAsia="zh-CN"/>
        </w:rPr>
        <w:t>、张紧行程限位保护</w:t>
      </w:r>
      <w:r>
        <w:rPr>
          <w:rFonts w:hint="eastAsia" w:ascii="宋体" w:hAnsi="宋体" w:eastAsia="宋体" w:cs="宋体"/>
          <w:bCs/>
          <w:kern w:val="0"/>
          <w:sz w:val="24"/>
          <w:szCs w:val="24"/>
        </w:rPr>
        <w:t>等功能</w:t>
      </w:r>
      <w:r>
        <w:rPr>
          <w:rFonts w:hint="eastAsia" w:ascii="宋体" w:hAnsi="宋体" w:eastAsia="宋体" w:cs="宋体"/>
          <w:bCs/>
          <w:kern w:val="0"/>
          <w:sz w:val="24"/>
          <w:szCs w:val="24"/>
          <w:lang w:eastAsia="zh-CN"/>
        </w:rPr>
        <w:t>；所有保护的塑料接线喇叭口改用铁制喇叭口，丝扣为</w:t>
      </w:r>
      <w:r>
        <w:rPr>
          <w:rFonts w:hint="eastAsia" w:ascii="宋体" w:hAnsi="宋体" w:eastAsia="宋体" w:cs="宋体"/>
          <w:bCs/>
          <w:kern w:val="0"/>
          <w:sz w:val="24"/>
          <w:szCs w:val="24"/>
          <w:lang w:val="en-US" w:eastAsia="zh-CN"/>
        </w:rPr>
        <w:t>13丝</w:t>
      </w:r>
      <w:r>
        <w:rPr>
          <w:rFonts w:hint="eastAsia" w:ascii="宋体" w:hAnsi="宋体" w:eastAsia="宋体" w:cs="宋体"/>
          <w:bCs/>
          <w:kern w:val="0"/>
          <w:sz w:val="24"/>
          <w:szCs w:val="24"/>
          <w:lang w:eastAsia="zh-CN"/>
        </w:rPr>
        <w:t>。</w:t>
      </w:r>
    </w:p>
    <w:p w14:paraId="413D2AE5">
      <w:pPr>
        <w:tabs>
          <w:tab w:val="left" w:pos="1275"/>
        </w:tabs>
        <w:spacing w:line="360" w:lineRule="auto"/>
        <w:ind w:firstLine="482" w:firstLineChars="200"/>
        <w:rPr>
          <w:rFonts w:ascii="宋体" w:hAnsi="宋体" w:eastAsia="宋体" w:cs="宋体"/>
          <w:sz w:val="24"/>
          <w:szCs w:val="24"/>
        </w:rPr>
      </w:pPr>
      <w:r>
        <w:rPr>
          <w:rFonts w:hint="eastAsia" w:ascii="宋体" w:hAnsi="宋体" w:eastAsia="宋体" w:cs="宋体"/>
          <w:b/>
          <w:sz w:val="24"/>
          <w:szCs w:val="24"/>
        </w:rPr>
        <w:t>速度监测保护：</w:t>
      </w:r>
      <w:r>
        <w:rPr>
          <w:rFonts w:hint="eastAsia" w:ascii="宋体" w:hAnsi="宋体" w:eastAsia="宋体" w:cs="宋体"/>
          <w:sz w:val="24"/>
          <w:szCs w:val="24"/>
        </w:rPr>
        <w:t>采用滚轮式速度传感器，安装在机头下皮带上方，通过滚轮测得数据，在主控机上显示出皮带的运行速度。要求在主机上具有速度上下限参数设定功能，实现超速、欠速保护功能。正常启动和停止造成的速度变化，速度保护不起作用，速度延时保护时间可以设置。速度输出信号要求具有4-20mA和200-1000Hz两种信号。</w:t>
      </w:r>
    </w:p>
    <w:p w14:paraId="4E2AEB03">
      <w:pPr>
        <w:spacing w:line="360" w:lineRule="auto"/>
        <w:ind w:firstLine="482" w:firstLineChars="200"/>
        <w:jc w:val="left"/>
        <w:rPr>
          <w:rFonts w:ascii="宋体" w:hAnsi="宋体" w:eastAsia="宋体" w:cs="宋体"/>
          <w:sz w:val="24"/>
          <w:szCs w:val="24"/>
        </w:rPr>
      </w:pPr>
      <w:r>
        <w:rPr>
          <w:rFonts w:hint="eastAsia" w:ascii="宋体" w:hAnsi="宋体" w:eastAsia="宋体" w:cs="宋体"/>
          <w:b/>
          <w:sz w:val="24"/>
          <w:szCs w:val="24"/>
        </w:rPr>
        <w:t>温度：</w:t>
      </w:r>
      <w:r>
        <w:rPr>
          <w:rFonts w:hint="eastAsia" w:ascii="宋体" w:hAnsi="宋体" w:eastAsia="宋体" w:cs="宋体"/>
          <w:sz w:val="24"/>
          <w:szCs w:val="24"/>
        </w:rPr>
        <w:t>皮带机头主副驱动滚筒处各设置温度传感器，要求采用红外线温度，实现滚筒与胶带摩擦使其温度超限时，及时报警，终止胶带机运行，</w:t>
      </w:r>
      <w:r>
        <w:rPr>
          <w:rFonts w:hint="eastAsia" w:ascii="宋体" w:hAnsi="宋体" w:eastAsia="宋体" w:cs="宋体"/>
          <w:sz w:val="24"/>
          <w:szCs w:val="24"/>
          <w:lang w:eastAsia="zh-CN"/>
        </w:rPr>
        <w:t>并且要求配备温度传感器专用架</w:t>
      </w:r>
      <w:r>
        <w:rPr>
          <w:rFonts w:hint="eastAsia" w:ascii="宋体" w:hAnsi="宋体" w:eastAsia="宋体" w:cs="宋体"/>
          <w:sz w:val="24"/>
          <w:szCs w:val="24"/>
        </w:rPr>
        <w:t>。</w:t>
      </w:r>
    </w:p>
    <w:p w14:paraId="42B50F41">
      <w:pPr>
        <w:spacing w:line="360" w:lineRule="auto"/>
        <w:ind w:firstLine="482" w:firstLineChars="200"/>
        <w:jc w:val="left"/>
        <w:rPr>
          <w:rFonts w:hint="eastAsia" w:ascii="宋体" w:hAnsi="宋体" w:eastAsia="宋体" w:cs="宋体"/>
          <w:sz w:val="24"/>
          <w:szCs w:val="24"/>
          <w:lang w:eastAsia="zh-CN"/>
        </w:rPr>
      </w:pPr>
      <w:r>
        <w:rPr>
          <w:rFonts w:hint="eastAsia" w:ascii="宋体" w:hAnsi="宋体" w:eastAsia="宋体" w:cs="宋体"/>
          <w:b/>
          <w:sz w:val="24"/>
          <w:szCs w:val="24"/>
        </w:rPr>
        <w:t>烟雾：</w:t>
      </w:r>
      <w:r>
        <w:rPr>
          <w:rFonts w:hint="eastAsia" w:ascii="宋体" w:hAnsi="宋体" w:eastAsia="宋体" w:cs="宋体"/>
          <w:sz w:val="24"/>
          <w:szCs w:val="24"/>
        </w:rPr>
        <w:t>在胶带机</w:t>
      </w:r>
      <w:r>
        <w:rPr>
          <w:rFonts w:hint="eastAsia" w:ascii="宋体" w:hAnsi="宋体" w:eastAsia="宋体" w:cs="宋体"/>
          <w:sz w:val="24"/>
          <w:szCs w:val="24"/>
          <w:lang w:val="en-US" w:eastAsia="zh-CN"/>
        </w:rPr>
        <w:t>机头</w:t>
      </w:r>
      <w:r>
        <w:rPr>
          <w:rFonts w:hint="eastAsia" w:ascii="宋体" w:hAnsi="宋体" w:eastAsia="宋体" w:cs="宋体"/>
          <w:sz w:val="24"/>
          <w:szCs w:val="24"/>
        </w:rPr>
        <w:t>驱动位置</w:t>
      </w:r>
      <w:r>
        <w:rPr>
          <w:rFonts w:hint="eastAsia" w:ascii="宋体" w:hAnsi="宋体" w:eastAsia="宋体" w:cs="宋体"/>
          <w:sz w:val="24"/>
          <w:szCs w:val="24"/>
          <w:lang w:val="en-US" w:eastAsia="zh-CN"/>
        </w:rPr>
        <w:t>和皮带机尾</w:t>
      </w:r>
      <w:r>
        <w:rPr>
          <w:rFonts w:hint="eastAsia" w:ascii="宋体" w:hAnsi="宋体" w:eastAsia="宋体" w:cs="宋体"/>
          <w:sz w:val="24"/>
          <w:szCs w:val="24"/>
        </w:rPr>
        <w:t>下风口</w:t>
      </w:r>
      <w:r>
        <w:rPr>
          <w:rFonts w:hint="eastAsia" w:ascii="宋体" w:hAnsi="宋体" w:eastAsia="宋体" w:cs="宋体"/>
          <w:sz w:val="24"/>
          <w:szCs w:val="24"/>
          <w:lang w:val="en-US" w:eastAsia="zh-CN"/>
        </w:rPr>
        <w:t>10</w:t>
      </w:r>
      <w:r>
        <w:rPr>
          <w:rFonts w:hint="eastAsia" w:ascii="宋体" w:hAnsi="宋体" w:eastAsia="宋体" w:cs="宋体"/>
          <w:sz w:val="24"/>
          <w:szCs w:val="24"/>
        </w:rPr>
        <w:t>-15米</w:t>
      </w:r>
      <w:r>
        <w:rPr>
          <w:rFonts w:hint="eastAsia" w:ascii="宋体" w:hAnsi="宋体" w:eastAsia="宋体" w:cs="宋体"/>
          <w:sz w:val="24"/>
          <w:szCs w:val="24"/>
          <w:lang w:val="en-US" w:eastAsia="zh-CN"/>
        </w:rPr>
        <w:t>位置及</w:t>
      </w:r>
      <w:r>
        <w:rPr>
          <w:rFonts w:hint="eastAsia" w:ascii="宋体" w:hAnsi="宋体" w:eastAsia="宋体" w:cs="宋体"/>
          <w:sz w:val="24"/>
          <w:szCs w:val="24"/>
          <w:lang w:eastAsia="zh-CN"/>
        </w:rPr>
        <w:t>胶带机大于</w:t>
      </w:r>
      <w:r>
        <w:rPr>
          <w:rFonts w:hint="eastAsia" w:ascii="宋体" w:hAnsi="宋体" w:eastAsia="宋体" w:cs="宋体"/>
          <w:sz w:val="24"/>
          <w:szCs w:val="24"/>
          <w:lang w:val="en-US" w:eastAsia="zh-CN"/>
        </w:rPr>
        <w:t>1000米</w:t>
      </w:r>
      <w:r>
        <w:rPr>
          <w:rFonts w:hint="eastAsia" w:ascii="宋体" w:hAnsi="宋体" w:eastAsia="宋体" w:cs="宋体"/>
          <w:sz w:val="24"/>
          <w:szCs w:val="24"/>
        </w:rPr>
        <w:t>处附近安装一个烟雾传感器，用于检测烟雾报警，并终止胶带机运行</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共需配置3个烟雾传感器并就近接入主控制系统，</w:t>
      </w:r>
    </w:p>
    <w:p w14:paraId="278BB2BE">
      <w:pPr>
        <w:spacing w:line="360" w:lineRule="auto"/>
        <w:ind w:firstLine="482" w:firstLineChars="200"/>
        <w:jc w:val="left"/>
        <w:rPr>
          <w:rFonts w:ascii="宋体" w:hAnsi="宋体" w:eastAsia="宋体" w:cs="宋体"/>
          <w:sz w:val="24"/>
          <w:szCs w:val="24"/>
        </w:rPr>
      </w:pPr>
      <w:r>
        <w:rPr>
          <w:rFonts w:hint="eastAsia" w:ascii="宋体" w:hAnsi="宋体" w:eastAsia="宋体" w:cs="宋体"/>
          <w:b/>
          <w:sz w:val="24"/>
          <w:szCs w:val="24"/>
        </w:rPr>
        <w:t>自动洒水装置：</w:t>
      </w:r>
      <w:r>
        <w:rPr>
          <w:rFonts w:hint="eastAsia" w:ascii="宋体" w:hAnsi="宋体" w:eastAsia="宋体" w:cs="宋体"/>
          <w:sz w:val="24"/>
          <w:szCs w:val="24"/>
        </w:rPr>
        <w:t>采用隔爆电动球阀安装于主滚筒附近，实现超温、烟雾自动洒水功能。</w:t>
      </w:r>
    </w:p>
    <w:p w14:paraId="59C6CC12">
      <w:pPr>
        <w:spacing w:line="360" w:lineRule="auto"/>
        <w:ind w:firstLine="482" w:firstLineChars="200"/>
        <w:rPr>
          <w:rFonts w:hint="eastAsia" w:eastAsia="宋体"/>
          <w:lang w:val="en-US" w:eastAsia="zh-CN"/>
        </w:rPr>
      </w:pPr>
      <w:r>
        <w:rPr>
          <w:rFonts w:hint="eastAsia" w:ascii="宋体" w:hAnsi="宋体" w:eastAsia="宋体" w:cs="宋体"/>
          <w:b/>
          <w:sz w:val="24"/>
          <w:szCs w:val="24"/>
        </w:rPr>
        <w:t>堆煤保护：</w:t>
      </w:r>
      <w:r>
        <w:rPr>
          <w:rFonts w:hint="eastAsia" w:ascii="宋体" w:hAnsi="宋体" w:eastAsia="宋体" w:cs="宋体"/>
          <w:sz w:val="24"/>
          <w:szCs w:val="24"/>
        </w:rPr>
        <w:t>安装在皮带机头，采用煤电式传感器，具有停机报警功能。</w:t>
      </w:r>
    </w:p>
    <w:p w14:paraId="68FEEBE5">
      <w:pPr>
        <w:spacing w:line="360" w:lineRule="auto"/>
        <w:ind w:firstLine="482" w:firstLineChars="200"/>
        <w:rPr>
          <w:rFonts w:ascii="宋体" w:hAnsi="宋体" w:eastAsia="宋体" w:cs="宋体"/>
          <w:sz w:val="24"/>
          <w:szCs w:val="24"/>
        </w:rPr>
      </w:pPr>
      <w:r>
        <w:rPr>
          <w:rFonts w:hint="eastAsia" w:ascii="宋体" w:hAnsi="宋体" w:eastAsia="宋体" w:cs="宋体"/>
          <w:b/>
          <w:sz w:val="24"/>
          <w:szCs w:val="24"/>
        </w:rPr>
        <w:t>矿用本安型拉线急停扩音电话：</w:t>
      </w:r>
      <w:r>
        <w:rPr>
          <w:rFonts w:hint="eastAsia" w:ascii="宋体" w:hAnsi="宋体" w:eastAsia="宋体" w:cs="宋体"/>
          <w:bCs/>
          <w:sz w:val="24"/>
          <w:szCs w:val="24"/>
        </w:rPr>
        <w:t>沿线急停与扩音电话要求采用一体式结构，</w:t>
      </w:r>
      <w:r>
        <w:rPr>
          <w:rFonts w:hint="eastAsia" w:ascii="宋体" w:hAnsi="宋体" w:eastAsia="宋体" w:cs="宋体"/>
          <w:sz w:val="24"/>
          <w:szCs w:val="24"/>
        </w:rPr>
        <w:t>皮带沿线每</w:t>
      </w:r>
      <w:r>
        <w:rPr>
          <w:rFonts w:hint="eastAsia" w:ascii="宋体" w:hAnsi="宋体" w:eastAsia="宋体" w:cs="宋体"/>
          <w:sz w:val="24"/>
          <w:szCs w:val="24"/>
          <w:lang w:val="en-US" w:eastAsia="zh-CN"/>
        </w:rPr>
        <w:t>50</w:t>
      </w:r>
      <w:r>
        <w:rPr>
          <w:rFonts w:hint="eastAsia" w:ascii="宋体" w:hAnsi="宋体" w:eastAsia="宋体" w:cs="宋体"/>
          <w:sz w:val="24"/>
          <w:szCs w:val="24"/>
        </w:rPr>
        <w:t>米安装1台。急停要求具有自动寻址功能，在主机上实现一键式设置急停地址功能，不需要单独、一台一台设置急停地址。在显示器直接显示急停传感器的故障位置，并报出故障位置的语音报警信息，方便排除故障。急停均要求采用拉力电缆实现急停，不需要单独铺设钢丝绳。</w:t>
      </w:r>
    </w:p>
    <w:p w14:paraId="3DEA88EF">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每台矿用本安型拉线急停扩音电话均具有4路开过量输入接口，可以就近接入沿线跑偏、撕裂等，且具有地址编码，在显示器直接显示跑偏感器的故障位置，并报出故障位置的语音报警信息，方便排除故障。</w:t>
      </w:r>
    </w:p>
    <w:p w14:paraId="3620E3BA">
      <w:pPr>
        <w:spacing w:line="360" w:lineRule="auto"/>
        <w:ind w:firstLine="482" w:firstLineChars="200"/>
        <w:rPr>
          <w:rFonts w:ascii="宋体" w:hAnsi="宋体" w:eastAsia="宋体" w:cs="宋体"/>
          <w:sz w:val="24"/>
          <w:szCs w:val="24"/>
        </w:rPr>
      </w:pPr>
      <w:r>
        <w:rPr>
          <w:rFonts w:hint="eastAsia" w:ascii="宋体" w:hAnsi="宋体" w:eastAsia="宋体" w:cs="宋体"/>
          <w:b/>
          <w:sz w:val="24"/>
          <w:szCs w:val="24"/>
        </w:rPr>
        <w:t>跑偏：</w:t>
      </w:r>
      <w:r>
        <w:rPr>
          <w:rFonts w:hint="eastAsia" w:ascii="宋体" w:hAnsi="宋体" w:eastAsia="宋体" w:cs="宋体"/>
          <w:sz w:val="24"/>
          <w:szCs w:val="24"/>
        </w:rPr>
        <w:t>跑偏保护按3用3备配置，皮带机头、中间、机尾位置各安装一对。跑偏可以就近接入矿用本安型拉线急停扩音电话内，具有地址编码，在显示器直接显示跑偏传感器的故障位置，并报出故障位置的语音报警信息，方便排除故障。</w:t>
      </w:r>
    </w:p>
    <w:p w14:paraId="7FA0C3D6">
      <w:pPr>
        <w:spacing w:line="360" w:lineRule="auto"/>
        <w:ind w:firstLine="482" w:firstLineChars="200"/>
        <w:rPr>
          <w:rFonts w:ascii="宋体" w:hAnsi="宋体" w:eastAsia="宋体" w:cs="宋体"/>
          <w:sz w:val="24"/>
          <w:szCs w:val="24"/>
        </w:rPr>
      </w:pPr>
      <w:r>
        <w:rPr>
          <w:rFonts w:hint="eastAsia" w:ascii="宋体" w:hAnsi="宋体" w:eastAsia="宋体" w:cs="宋体"/>
          <w:b/>
          <w:sz w:val="24"/>
          <w:szCs w:val="24"/>
        </w:rPr>
        <w:t>撕裂：</w:t>
      </w:r>
      <w:r>
        <w:rPr>
          <w:rFonts w:hint="eastAsia" w:ascii="宋体" w:hAnsi="宋体" w:eastAsia="宋体" w:cs="宋体"/>
          <w:sz w:val="24"/>
          <w:szCs w:val="24"/>
        </w:rPr>
        <w:t>采用红外线或拉线设置，通过撕裂保护传感器监测皮带是否撕裂，实现报警停机功能。</w:t>
      </w:r>
    </w:p>
    <w:p w14:paraId="3AC32B05">
      <w:pPr>
        <w:spacing w:line="360" w:lineRule="auto"/>
        <w:ind w:firstLine="482" w:firstLineChars="200"/>
        <w:rPr>
          <w:rFonts w:hint="eastAsia" w:ascii="宋体" w:hAnsi="宋体" w:eastAsia="宋体" w:cs="宋体"/>
          <w:sz w:val="24"/>
          <w:szCs w:val="24"/>
          <w:lang w:eastAsia="zh-CN"/>
        </w:rPr>
      </w:pPr>
      <w:r>
        <w:rPr>
          <w:rFonts w:hint="eastAsia" w:ascii="宋体" w:hAnsi="宋体" w:eastAsia="宋体" w:cs="宋体"/>
          <w:b/>
          <w:sz w:val="24"/>
          <w:szCs w:val="24"/>
        </w:rPr>
        <w:t>张力：</w:t>
      </w:r>
      <w:r>
        <w:rPr>
          <w:rFonts w:hint="eastAsia" w:ascii="宋体" w:hAnsi="宋体" w:eastAsia="宋体" w:cs="宋体"/>
          <w:sz w:val="24"/>
          <w:szCs w:val="24"/>
        </w:rPr>
        <w:t>皮带机设置张力传感器，实现张紧力下降或超限报警停机功能</w:t>
      </w:r>
      <w:r>
        <w:rPr>
          <w:rFonts w:hint="eastAsia" w:ascii="宋体" w:hAnsi="宋体" w:eastAsia="宋体" w:cs="宋体"/>
          <w:sz w:val="24"/>
          <w:szCs w:val="24"/>
          <w:lang w:eastAsia="zh-CN"/>
        </w:rPr>
        <w:t>。</w:t>
      </w:r>
    </w:p>
    <w:p w14:paraId="5AD71CC2">
      <w:pPr>
        <w:pStyle w:val="8"/>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outlineLvl w:val="9"/>
        <w:rPr>
          <w:rFonts w:hint="default" w:ascii="宋体" w:hAnsi="宋体" w:eastAsia="宋体" w:cs="宋体"/>
          <w:kern w:val="2"/>
          <w:sz w:val="24"/>
          <w:szCs w:val="24"/>
          <w:lang w:val="en-US" w:eastAsia="zh-CN" w:bidi="ar-SA"/>
        </w:rPr>
      </w:pPr>
      <w:bookmarkStart w:id="0" w:name="OLE_LINK1"/>
      <w:r>
        <w:rPr>
          <w:rFonts w:hint="eastAsia" w:ascii="宋体" w:hAnsi="宋体" w:eastAsia="宋体" w:cs="宋体"/>
          <w:b/>
          <w:bCs/>
          <w:sz w:val="24"/>
          <w:szCs w:val="24"/>
          <w:lang w:val="en-US" w:eastAsia="zh-CN"/>
        </w:rPr>
        <w:t>张紧行程限位</w:t>
      </w:r>
      <w:bookmarkEnd w:id="0"/>
      <w:r>
        <w:rPr>
          <w:rFonts w:hint="eastAsia" w:ascii="宋体" w:hAnsi="宋体" w:eastAsia="宋体" w:cs="宋体"/>
          <w:b/>
          <w:bCs/>
          <w:sz w:val="24"/>
          <w:szCs w:val="24"/>
          <w:lang w:val="en-US" w:eastAsia="zh-CN"/>
        </w:rPr>
        <w:t>保护：</w:t>
      </w:r>
      <w:r>
        <w:rPr>
          <w:rFonts w:hint="eastAsia" w:ascii="宋体" w:hAnsi="宋体" w:eastAsia="宋体" w:cs="宋体"/>
          <w:kern w:val="2"/>
          <w:sz w:val="24"/>
          <w:szCs w:val="24"/>
          <w:lang w:val="en-US" w:eastAsia="zh-CN" w:bidi="ar-SA"/>
        </w:rPr>
        <w:t>安装在张紧小车轨道在松带侧极限位置（距小车0.5–1.0m），以及紧带侧极限位置，左右、前后各安一组，防止小车“跑车”或卡滞；同时在张紧小车本体或轨道对应位置设行程开关，确保张紧装置位移超出设定范围（如超自由行程100mm）时，立即切断控制回路停机，在皮带松弛、打滑、撒煤或断带时动作可靠，张紧保护要求能设置和实时显示张紧力，配防爆显示屏。</w:t>
      </w:r>
    </w:p>
    <w:p w14:paraId="2030C7FE">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智能检测功能要求</w:t>
      </w:r>
    </w:p>
    <w:p w14:paraId="4DEA2B13">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控制主机可以采集永磁电滚筒三相绕组、前后轴承温度，还可以检测电机振动传感器信号，具有上限设置功能，并实现超限报警停机功能。</w:t>
      </w:r>
    </w:p>
    <w:p w14:paraId="29A3FA49">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显示功能要求</w:t>
      </w:r>
    </w:p>
    <w:p w14:paraId="308AC0A3">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控制主机要求</w:t>
      </w:r>
      <w:r>
        <w:rPr>
          <w:rFonts w:hint="eastAsia" w:ascii="宋体" w:hAnsi="宋体" w:eastAsia="宋体" w:cs="宋体"/>
          <w:kern w:val="0"/>
          <w:sz w:val="24"/>
          <w:szCs w:val="24"/>
        </w:rPr>
        <w:t>配有不小于1</w:t>
      </w:r>
      <w:r>
        <w:rPr>
          <w:rFonts w:hint="eastAsia" w:ascii="宋体" w:hAnsi="宋体" w:eastAsia="宋体" w:cs="宋体"/>
          <w:kern w:val="0"/>
          <w:sz w:val="24"/>
          <w:szCs w:val="24"/>
          <w:lang w:val="en-US" w:eastAsia="zh-CN"/>
        </w:rPr>
        <w:t>4</w:t>
      </w:r>
      <w:r>
        <w:rPr>
          <w:rFonts w:hint="eastAsia" w:ascii="宋体" w:hAnsi="宋体" w:eastAsia="宋体" w:cs="宋体"/>
          <w:kern w:val="0"/>
          <w:sz w:val="24"/>
          <w:szCs w:val="24"/>
        </w:rPr>
        <w:t>寸液晶显示屏</w:t>
      </w:r>
      <w:r>
        <w:rPr>
          <w:rFonts w:hint="eastAsia" w:ascii="宋体" w:hAnsi="宋体" w:eastAsia="宋体" w:cs="宋体"/>
          <w:bCs/>
          <w:sz w:val="24"/>
          <w:szCs w:val="24"/>
        </w:rPr>
        <w:t>，</w:t>
      </w:r>
      <w:r>
        <w:rPr>
          <w:rFonts w:hint="eastAsia" w:ascii="宋体" w:hAnsi="宋体" w:eastAsia="宋体" w:cs="宋体"/>
          <w:sz w:val="24"/>
          <w:szCs w:val="24"/>
        </w:rPr>
        <w:t>能以图形、动画及汉字显示的形式显示所有皮带的运行状态、电机电流、皮带速度、急停位置信息、跑偏位置信息、运行时间统计、保护报警信息、温度、振动等参数，且具有参数设置和报警功能以及历史信息存储查询等功能。</w:t>
      </w:r>
    </w:p>
    <w:p w14:paraId="31B9860B">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语音通信功能要求</w:t>
      </w:r>
    </w:p>
    <w:p w14:paraId="2FD612C6">
      <w:pPr>
        <w:spacing w:line="360" w:lineRule="auto"/>
        <w:ind w:firstLine="420" w:firstLineChars="175"/>
        <w:rPr>
          <w:rFonts w:hint="default" w:ascii="宋体" w:hAnsi="宋体" w:eastAsia="宋体" w:cs="宋体"/>
          <w:sz w:val="24"/>
          <w:szCs w:val="24"/>
          <w:lang w:val="en-US" w:eastAsia="zh-CN"/>
        </w:rPr>
      </w:pPr>
      <w:r>
        <w:rPr>
          <w:rFonts w:hint="eastAsia" w:ascii="宋体" w:hAnsi="宋体" w:eastAsia="宋体" w:cs="宋体"/>
          <w:sz w:val="24"/>
          <w:szCs w:val="24"/>
        </w:rPr>
        <w:t>可以实现启车预警和保护故障报警功能</w:t>
      </w:r>
      <w:r>
        <w:rPr>
          <w:rFonts w:hint="eastAsia" w:ascii="宋体" w:hAnsi="宋体" w:eastAsia="宋体" w:cs="宋体"/>
          <w:sz w:val="24"/>
          <w:szCs w:val="24"/>
          <w:lang w:eastAsia="zh-CN"/>
        </w:rPr>
        <w:t>，语音信号每</w:t>
      </w:r>
      <w:r>
        <w:rPr>
          <w:rFonts w:hint="eastAsia" w:ascii="宋体" w:hAnsi="宋体" w:eastAsia="宋体" w:cs="宋体"/>
          <w:sz w:val="24"/>
          <w:szCs w:val="24"/>
          <w:lang w:val="en-US" w:eastAsia="zh-CN"/>
        </w:rPr>
        <w:t>50米一组。</w:t>
      </w:r>
    </w:p>
    <w:p w14:paraId="4E646584">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可实现主控机与沿线各扩音电话间的语音扩播、联络打点功能，与其他搭接胶带输送机可实现全线通话功能。地面集控室可以与井下扩音电话实现语音对讲功能。可以扩展调度电话接口，实现与调度电话进行对接，当调度电话无人接听，会自动转到接到沿线扩音，方便人员呼寻。</w:t>
      </w:r>
    </w:p>
    <w:p w14:paraId="13ACAC7C">
      <w:pPr>
        <w:tabs>
          <w:tab w:val="left" w:pos="720"/>
        </w:tabs>
        <w:spacing w:line="360" w:lineRule="auto"/>
        <w:ind w:firstLine="470" w:firstLineChars="196"/>
        <w:rPr>
          <w:rFonts w:ascii="宋体" w:hAnsi="宋体" w:eastAsia="宋体" w:cs="宋体"/>
          <w:bCs/>
          <w:sz w:val="24"/>
          <w:szCs w:val="24"/>
        </w:rPr>
      </w:pPr>
      <w:r>
        <w:rPr>
          <w:rFonts w:hint="eastAsia" w:ascii="宋体" w:hAnsi="宋体" w:eastAsia="宋体" w:cs="宋体"/>
          <w:sz w:val="24"/>
          <w:szCs w:val="24"/>
        </w:rPr>
        <w:t>扩音电话采用半双工通信方式，声强不低于107dB，清晰无杂音，并具有蓄电池，保证停电的状态下，仍可以正常通话。</w:t>
      </w:r>
    </w:p>
    <w:p w14:paraId="008B5E17">
      <w:pPr>
        <w:tabs>
          <w:tab w:val="left" w:pos="720"/>
        </w:tabs>
        <w:spacing w:line="360" w:lineRule="auto"/>
        <w:ind w:firstLine="470" w:firstLineChars="196"/>
        <w:rPr>
          <w:rFonts w:ascii="宋体" w:hAnsi="宋体" w:eastAsia="宋体" w:cs="宋体"/>
          <w:bCs/>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系统具备故障自诊断功能要求</w:t>
      </w:r>
    </w:p>
    <w:p w14:paraId="7795CDD4">
      <w:pPr>
        <w:spacing w:line="360" w:lineRule="auto"/>
        <w:ind w:firstLine="480" w:firstLineChars="200"/>
        <w:rPr>
          <w:rFonts w:hint="eastAsia" w:ascii="宋体" w:hAnsi="宋体" w:eastAsia="宋体" w:cs="宋体"/>
          <w:b/>
          <w:bCs/>
          <w:sz w:val="24"/>
          <w:szCs w:val="24"/>
          <w:lang w:eastAsia="zh-CN"/>
        </w:rPr>
      </w:pPr>
      <w:r>
        <w:rPr>
          <w:rFonts w:hint="eastAsia" w:ascii="宋体" w:hAnsi="宋体" w:eastAsia="宋体" w:cs="宋体"/>
          <w:sz w:val="24"/>
          <w:szCs w:val="24"/>
        </w:rPr>
        <w:t>能自动识别相关保护及其他设备的故障点，提醒检修工及时检修维护，缩短影响时间</w:t>
      </w:r>
      <w:r>
        <w:rPr>
          <w:rFonts w:hint="eastAsia" w:ascii="宋体" w:hAnsi="宋体" w:eastAsia="宋体" w:cs="宋体"/>
          <w:sz w:val="24"/>
          <w:szCs w:val="24"/>
          <w:lang w:eastAsia="zh-CN"/>
        </w:rPr>
        <w:t>，并且皮带机具备煤流自平衡控制功能。</w:t>
      </w:r>
    </w:p>
    <w:p w14:paraId="5D9FDA22">
      <w:pPr>
        <w:spacing w:line="360" w:lineRule="auto"/>
        <w:ind w:firstLine="480" w:firstLineChars="200"/>
        <w:rPr>
          <w:rFonts w:ascii="宋体" w:hAnsi="宋体" w:eastAsia="宋体" w:cs="宋体"/>
          <w:b/>
          <w:bCs/>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通信功能要求</w:t>
      </w:r>
    </w:p>
    <w:p w14:paraId="7A5BFB1D">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主控机具备RS485通信接口，以太网接口、光纤接口等，支持Modbus RUT、Modbus TCP、OPC等多种通信协议，配套相关的光电转换器、千兆网络交换机，在开放的标准协议下，可直接入矿井工业以太环网功能。</w:t>
      </w:r>
    </w:p>
    <w:p w14:paraId="22B966FE">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eastAsia="zh-CN"/>
        </w:rPr>
        <w:t>.</w:t>
      </w:r>
      <w:r>
        <w:rPr>
          <w:rFonts w:hint="eastAsia" w:ascii="宋体" w:hAnsi="宋体" w:eastAsia="宋体" w:cs="宋体"/>
          <w:sz w:val="24"/>
          <w:szCs w:val="24"/>
        </w:rPr>
        <w:t>视频监视要求</w:t>
      </w:r>
    </w:p>
    <w:p w14:paraId="3BC59EC4">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胶带机机头、机尾等落煤点各配置1台网络高清彩色本安型云台</w:t>
      </w:r>
      <w:r>
        <w:rPr>
          <w:rFonts w:hint="eastAsia" w:ascii="宋体" w:hAnsi="宋体" w:eastAsia="宋体" w:cs="宋体"/>
          <w:sz w:val="24"/>
          <w:szCs w:val="24"/>
          <w:lang w:eastAsia="zh-CN"/>
        </w:rPr>
        <w:t>高清</w:t>
      </w:r>
      <w:r>
        <w:rPr>
          <w:rFonts w:hint="eastAsia" w:ascii="宋体" w:hAnsi="宋体" w:eastAsia="宋体" w:cs="宋体"/>
          <w:sz w:val="24"/>
          <w:szCs w:val="24"/>
        </w:rPr>
        <w:t>摄像仪，水平360度旋转，垂直90°旋转，防爆摄像头内置2光3电交换机、支持POE供电，可以直接接入AC127V电源，像素不低于</w:t>
      </w:r>
      <w:r>
        <w:rPr>
          <w:rFonts w:hint="eastAsia" w:ascii="宋体" w:hAnsi="宋体" w:eastAsia="宋体" w:cs="宋体"/>
          <w:sz w:val="24"/>
          <w:szCs w:val="24"/>
          <w:lang w:val="en-US" w:eastAsia="zh-CN"/>
        </w:rPr>
        <w:t>8</w:t>
      </w:r>
      <w:r>
        <w:rPr>
          <w:rFonts w:hint="eastAsia" w:ascii="宋体" w:hAnsi="宋体" w:eastAsia="宋体" w:cs="宋体"/>
          <w:sz w:val="24"/>
          <w:szCs w:val="24"/>
        </w:rPr>
        <w:t>00万像素</w:t>
      </w:r>
      <w:r>
        <w:rPr>
          <w:rFonts w:hint="eastAsia" w:ascii="宋体" w:hAnsi="宋体" w:eastAsia="宋体" w:cs="宋体"/>
          <w:sz w:val="24"/>
          <w:szCs w:val="24"/>
          <w:lang w:eastAsia="zh-CN"/>
        </w:rPr>
        <w:t>。</w:t>
      </w:r>
    </w:p>
    <w:p w14:paraId="6207A0E3">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eastAsia="zh-CN"/>
        </w:rPr>
        <w:t>.</w:t>
      </w:r>
      <w:r>
        <w:rPr>
          <w:rFonts w:hint="eastAsia" w:ascii="宋体" w:hAnsi="宋体" w:eastAsia="宋体" w:cs="宋体"/>
          <w:sz w:val="24"/>
          <w:szCs w:val="24"/>
        </w:rPr>
        <w:t>在皮带机机头设置1台液晶显示器和硬盘录像机用于胶带输送机沿线视频显示、存储、查询功能，不小于22英寸液晶显示屏，分辨率不低于1024×768。配置固态硬盘，可存储15天以上的视频录像。操作台设置千兆网络交换机，可以将数据和视频信息通过煤矿环网上传到地面集控室。</w:t>
      </w:r>
    </w:p>
    <w:p w14:paraId="7C77E2A5">
      <w:pPr>
        <w:spacing w:line="360" w:lineRule="auto"/>
        <w:rPr>
          <w:rFonts w:ascii="宋体" w:hAnsi="宋体" w:eastAsia="宋体" w:cs="宋体"/>
          <w:b/>
          <w:bCs/>
          <w:sz w:val="24"/>
          <w:szCs w:val="24"/>
        </w:rPr>
      </w:pPr>
      <w:r>
        <w:rPr>
          <w:rFonts w:hint="eastAsia" w:ascii="宋体" w:hAnsi="宋体" w:eastAsia="宋体" w:cs="宋体"/>
          <w:b/>
          <w:bCs/>
          <w:sz w:val="24"/>
          <w:szCs w:val="24"/>
          <w:lang w:val="en-US" w:eastAsia="zh-CN"/>
        </w:rPr>
        <w:t>六</w:t>
      </w:r>
      <w:r>
        <w:rPr>
          <w:rFonts w:hint="eastAsia" w:ascii="宋体" w:hAnsi="宋体" w:eastAsia="宋体" w:cs="宋体"/>
          <w:b/>
          <w:bCs/>
          <w:sz w:val="24"/>
          <w:szCs w:val="24"/>
        </w:rPr>
        <w:t>、供货范围</w:t>
      </w:r>
    </w:p>
    <w:tbl>
      <w:tblPr>
        <w:tblStyle w:val="11"/>
        <w:tblW w:w="93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9"/>
        <w:gridCol w:w="2520"/>
        <w:gridCol w:w="2093"/>
        <w:gridCol w:w="691"/>
        <w:gridCol w:w="689"/>
        <w:gridCol w:w="2789"/>
      </w:tblGrid>
      <w:tr w14:paraId="529A4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blHeader/>
        </w:trPr>
        <w:tc>
          <w:tcPr>
            <w:tcW w:w="609" w:type="dxa"/>
            <w:vAlign w:val="center"/>
          </w:tcPr>
          <w:p w14:paraId="7DD2D427">
            <w:pPr>
              <w:widowControl/>
              <w:jc w:val="left"/>
              <w:textAlignment w:val="center"/>
              <w:rPr>
                <w:rFonts w:ascii="宋体" w:hAnsi="宋体" w:eastAsia="宋体" w:cs="宋体"/>
                <w:b/>
                <w:bCs/>
                <w:kern w:val="0"/>
                <w:sz w:val="22"/>
                <w:lang w:bidi="ar"/>
              </w:rPr>
            </w:pPr>
            <w:r>
              <w:rPr>
                <w:rFonts w:hint="eastAsia" w:ascii="宋体" w:hAnsi="宋体" w:eastAsia="宋体" w:cs="宋体"/>
                <w:b/>
                <w:bCs/>
                <w:kern w:val="0"/>
                <w:sz w:val="22"/>
                <w:lang w:bidi="ar"/>
              </w:rPr>
              <w:t>序号</w:t>
            </w:r>
          </w:p>
        </w:tc>
        <w:tc>
          <w:tcPr>
            <w:tcW w:w="2520" w:type="dxa"/>
            <w:vAlign w:val="center"/>
          </w:tcPr>
          <w:p w14:paraId="3055E57C">
            <w:pPr>
              <w:widowControl/>
              <w:jc w:val="center"/>
              <w:textAlignment w:val="center"/>
              <w:rPr>
                <w:rFonts w:ascii="宋体" w:hAnsi="宋体" w:eastAsia="宋体" w:cs="宋体"/>
                <w:b/>
                <w:bCs/>
                <w:kern w:val="0"/>
                <w:sz w:val="22"/>
                <w:lang w:bidi="ar"/>
              </w:rPr>
            </w:pPr>
            <w:r>
              <w:rPr>
                <w:rFonts w:hint="eastAsia" w:ascii="宋体" w:hAnsi="宋体" w:eastAsia="宋体" w:cs="宋体"/>
                <w:b/>
                <w:bCs/>
                <w:kern w:val="0"/>
                <w:sz w:val="22"/>
                <w:lang w:bidi="ar"/>
              </w:rPr>
              <w:t>名    称</w:t>
            </w:r>
          </w:p>
        </w:tc>
        <w:tc>
          <w:tcPr>
            <w:tcW w:w="2093" w:type="dxa"/>
            <w:vAlign w:val="center"/>
          </w:tcPr>
          <w:p w14:paraId="69F9F23E">
            <w:pPr>
              <w:widowControl/>
              <w:jc w:val="center"/>
              <w:textAlignment w:val="center"/>
              <w:rPr>
                <w:rFonts w:ascii="宋体" w:hAnsi="宋体" w:eastAsia="宋体" w:cs="宋体"/>
                <w:b/>
                <w:bCs/>
                <w:kern w:val="0"/>
                <w:sz w:val="22"/>
                <w:lang w:bidi="ar"/>
              </w:rPr>
            </w:pPr>
            <w:r>
              <w:rPr>
                <w:rFonts w:hint="eastAsia" w:ascii="宋体" w:hAnsi="宋体" w:eastAsia="宋体" w:cs="宋体"/>
                <w:b/>
                <w:bCs/>
                <w:kern w:val="0"/>
                <w:sz w:val="22"/>
                <w:lang w:bidi="ar"/>
              </w:rPr>
              <w:t>型  号</w:t>
            </w:r>
          </w:p>
        </w:tc>
        <w:tc>
          <w:tcPr>
            <w:tcW w:w="691" w:type="dxa"/>
            <w:vAlign w:val="center"/>
          </w:tcPr>
          <w:p w14:paraId="2BBDC9BD">
            <w:pPr>
              <w:widowControl/>
              <w:jc w:val="left"/>
              <w:textAlignment w:val="center"/>
              <w:rPr>
                <w:rFonts w:ascii="宋体" w:hAnsi="宋体" w:eastAsia="宋体" w:cs="宋体"/>
                <w:b/>
                <w:bCs/>
                <w:kern w:val="0"/>
                <w:sz w:val="22"/>
                <w:lang w:bidi="ar"/>
              </w:rPr>
            </w:pPr>
            <w:r>
              <w:rPr>
                <w:rFonts w:hint="eastAsia" w:ascii="宋体" w:hAnsi="宋体" w:eastAsia="宋体" w:cs="宋体"/>
                <w:b/>
                <w:bCs/>
                <w:kern w:val="0"/>
                <w:sz w:val="22"/>
                <w:lang w:bidi="ar"/>
              </w:rPr>
              <w:t>单位</w:t>
            </w:r>
          </w:p>
        </w:tc>
        <w:tc>
          <w:tcPr>
            <w:tcW w:w="689" w:type="dxa"/>
            <w:vAlign w:val="center"/>
          </w:tcPr>
          <w:p w14:paraId="0971EAA7">
            <w:pPr>
              <w:widowControl/>
              <w:jc w:val="left"/>
              <w:textAlignment w:val="center"/>
              <w:rPr>
                <w:rFonts w:ascii="宋体" w:hAnsi="宋体" w:eastAsia="宋体" w:cs="宋体"/>
                <w:b/>
                <w:bCs/>
                <w:kern w:val="0"/>
                <w:sz w:val="22"/>
                <w:lang w:bidi="ar"/>
              </w:rPr>
            </w:pPr>
            <w:r>
              <w:rPr>
                <w:rFonts w:hint="eastAsia" w:ascii="宋体" w:hAnsi="宋体" w:eastAsia="宋体" w:cs="宋体"/>
                <w:b/>
                <w:bCs/>
                <w:kern w:val="0"/>
                <w:sz w:val="22"/>
                <w:lang w:bidi="ar"/>
              </w:rPr>
              <w:t>数量</w:t>
            </w:r>
          </w:p>
        </w:tc>
        <w:tc>
          <w:tcPr>
            <w:tcW w:w="2789" w:type="dxa"/>
            <w:vAlign w:val="center"/>
          </w:tcPr>
          <w:p w14:paraId="453EF0E1">
            <w:pPr>
              <w:widowControl/>
              <w:jc w:val="center"/>
              <w:textAlignment w:val="center"/>
              <w:rPr>
                <w:rFonts w:ascii="宋体" w:hAnsi="宋体" w:eastAsia="宋体" w:cs="宋体"/>
                <w:b/>
                <w:bCs/>
                <w:kern w:val="0"/>
                <w:sz w:val="22"/>
                <w:lang w:bidi="ar"/>
              </w:rPr>
            </w:pPr>
            <w:r>
              <w:rPr>
                <w:rFonts w:hint="eastAsia" w:ascii="宋体" w:hAnsi="宋体" w:eastAsia="宋体" w:cs="宋体"/>
                <w:b/>
                <w:bCs/>
                <w:kern w:val="0"/>
                <w:sz w:val="22"/>
                <w:lang w:bidi="ar"/>
              </w:rPr>
              <w:t>备 注</w:t>
            </w:r>
          </w:p>
        </w:tc>
      </w:tr>
      <w:tr w14:paraId="3DCEB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609" w:type="dxa"/>
            <w:vAlign w:val="center"/>
          </w:tcPr>
          <w:p w14:paraId="3FCB41A6">
            <w:pPr>
              <w:widowControl/>
              <w:jc w:val="center"/>
              <w:textAlignment w:val="center"/>
              <w:rPr>
                <w:rFonts w:hint="default" w:ascii="宋体" w:hAnsi="宋体" w:eastAsia="宋体" w:cs="宋体"/>
                <w:kern w:val="0"/>
                <w:sz w:val="22"/>
                <w:lang w:val="en-US" w:eastAsia="zh-CN" w:bidi="ar"/>
              </w:rPr>
            </w:pPr>
            <w:r>
              <w:rPr>
                <w:rFonts w:hint="eastAsia" w:ascii="宋体" w:hAnsi="宋体" w:eastAsia="宋体" w:cs="宋体"/>
                <w:kern w:val="0"/>
                <w:sz w:val="22"/>
                <w:lang w:val="en-US" w:eastAsia="zh-CN" w:bidi="ar"/>
              </w:rPr>
              <w:t>二</w:t>
            </w:r>
          </w:p>
        </w:tc>
        <w:tc>
          <w:tcPr>
            <w:tcW w:w="2520" w:type="dxa"/>
            <w:vAlign w:val="center"/>
          </w:tcPr>
          <w:p w14:paraId="72141F36">
            <w:pPr>
              <w:widowControl/>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皮带机综合保护装置</w:t>
            </w:r>
          </w:p>
        </w:tc>
        <w:tc>
          <w:tcPr>
            <w:tcW w:w="2093" w:type="dxa"/>
            <w:vAlign w:val="center"/>
          </w:tcPr>
          <w:p w14:paraId="21CB3357">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val="en-US" w:eastAsia="zh-CN" w:bidi="ar"/>
              </w:rPr>
              <w:t>KTC101</w:t>
            </w:r>
          </w:p>
        </w:tc>
        <w:tc>
          <w:tcPr>
            <w:tcW w:w="691" w:type="dxa"/>
            <w:vAlign w:val="center"/>
          </w:tcPr>
          <w:p w14:paraId="12781A85">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套</w:t>
            </w:r>
          </w:p>
        </w:tc>
        <w:tc>
          <w:tcPr>
            <w:tcW w:w="689" w:type="dxa"/>
            <w:vAlign w:val="center"/>
          </w:tcPr>
          <w:p w14:paraId="6759E200">
            <w:pPr>
              <w:widowControl/>
              <w:jc w:val="center"/>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val="en-US" w:eastAsia="zh-CN" w:bidi="ar"/>
              </w:rPr>
              <w:t>1</w:t>
            </w:r>
          </w:p>
        </w:tc>
        <w:tc>
          <w:tcPr>
            <w:tcW w:w="2789" w:type="dxa"/>
            <w:vAlign w:val="center"/>
          </w:tcPr>
          <w:p w14:paraId="4E53B0DC">
            <w:pPr>
              <w:widowControl/>
              <w:jc w:val="left"/>
              <w:textAlignment w:val="center"/>
              <w:rPr>
                <w:rFonts w:hint="eastAsia" w:ascii="宋体" w:hAnsi="宋体" w:eastAsia="宋体" w:cs="宋体"/>
                <w:sz w:val="18"/>
                <w:szCs w:val="18"/>
              </w:rPr>
            </w:pPr>
            <w:r>
              <w:rPr>
                <w:rFonts w:hint="eastAsia" w:ascii="宋体" w:hAnsi="宋体" w:eastAsia="宋体" w:cs="宋体"/>
                <w:sz w:val="18"/>
                <w:szCs w:val="18"/>
                <w:lang w:val="en-US" w:eastAsia="zh-CN"/>
              </w:rPr>
              <w:t>1、</w:t>
            </w:r>
            <w:r>
              <w:rPr>
                <w:rFonts w:hint="eastAsia" w:ascii="宋体" w:hAnsi="宋体" w:eastAsia="宋体" w:cs="宋体"/>
                <w:sz w:val="18"/>
                <w:szCs w:val="18"/>
              </w:rPr>
              <w:t>1000m长度配置</w:t>
            </w:r>
          </w:p>
          <w:p w14:paraId="265ACE71">
            <w:pPr>
              <w:pStyle w:val="8"/>
              <w:rPr>
                <w:rFonts w:hint="default" w:eastAsia="宋体"/>
                <w:lang w:val="en-US" w:eastAsia="zh-CN"/>
              </w:rPr>
            </w:pPr>
            <w:r>
              <w:rPr>
                <w:rFonts w:hint="eastAsia" w:ascii="宋体" w:hAnsi="宋体" w:eastAsia="宋体" w:cs="宋体"/>
                <w:sz w:val="18"/>
                <w:szCs w:val="18"/>
                <w:lang w:val="en-US" w:eastAsia="zh-CN"/>
              </w:rPr>
              <w:t>2、生产厂家：天津华宁</w:t>
            </w:r>
          </w:p>
        </w:tc>
      </w:tr>
      <w:tr w14:paraId="6AF3A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9" w:type="dxa"/>
            <w:vAlign w:val="center"/>
          </w:tcPr>
          <w:p w14:paraId="10C9578B">
            <w:pPr>
              <w:widowControl/>
              <w:jc w:val="left"/>
              <w:textAlignment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bidi="ar"/>
              </w:rPr>
              <w:t>1</w:t>
            </w:r>
          </w:p>
        </w:tc>
        <w:tc>
          <w:tcPr>
            <w:tcW w:w="2520" w:type="dxa"/>
            <w:vAlign w:val="center"/>
          </w:tcPr>
          <w:p w14:paraId="07F61C89">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矿用本安型可编程控制器</w:t>
            </w:r>
          </w:p>
        </w:tc>
        <w:tc>
          <w:tcPr>
            <w:tcW w:w="2093" w:type="dxa"/>
            <w:vAlign w:val="center"/>
          </w:tcPr>
          <w:p w14:paraId="21748B1B">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val="en-US" w:eastAsia="zh-CN" w:bidi="ar"/>
              </w:rPr>
              <w:t>KTC101-Z-DL3</w:t>
            </w:r>
          </w:p>
        </w:tc>
        <w:tc>
          <w:tcPr>
            <w:tcW w:w="691" w:type="dxa"/>
            <w:vAlign w:val="center"/>
          </w:tcPr>
          <w:p w14:paraId="52A3FAE6">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台</w:t>
            </w:r>
          </w:p>
        </w:tc>
        <w:tc>
          <w:tcPr>
            <w:tcW w:w="689" w:type="dxa"/>
            <w:vAlign w:val="center"/>
          </w:tcPr>
          <w:p w14:paraId="28C7D994">
            <w:pPr>
              <w:widowControl/>
              <w:jc w:val="center"/>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val="en-US" w:eastAsia="zh-CN" w:bidi="ar"/>
              </w:rPr>
              <w:t>1</w:t>
            </w:r>
          </w:p>
        </w:tc>
        <w:tc>
          <w:tcPr>
            <w:tcW w:w="2789" w:type="dxa"/>
            <w:vAlign w:val="center"/>
          </w:tcPr>
          <w:p w14:paraId="116A60FA">
            <w:pPr>
              <w:widowControl/>
              <w:jc w:val="left"/>
              <w:textAlignment w:val="center"/>
              <w:rPr>
                <w:rFonts w:hint="eastAsia" w:ascii="宋体" w:hAnsi="宋体" w:eastAsia="宋体" w:cs="宋体"/>
                <w:kern w:val="0"/>
                <w:sz w:val="18"/>
                <w:szCs w:val="18"/>
                <w:lang w:bidi="ar"/>
              </w:rPr>
            </w:pPr>
          </w:p>
        </w:tc>
      </w:tr>
      <w:tr w14:paraId="0C5B0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09" w:type="dxa"/>
            <w:vAlign w:val="center"/>
          </w:tcPr>
          <w:p w14:paraId="35211F93">
            <w:pPr>
              <w:widowControl/>
              <w:jc w:val="left"/>
              <w:textAlignment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w:t>
            </w:r>
          </w:p>
        </w:tc>
        <w:tc>
          <w:tcPr>
            <w:tcW w:w="2520" w:type="dxa"/>
            <w:vAlign w:val="bottom"/>
          </w:tcPr>
          <w:p w14:paraId="2DB16A51">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矿用隔爆兼本安电源箱</w:t>
            </w:r>
          </w:p>
        </w:tc>
        <w:tc>
          <w:tcPr>
            <w:tcW w:w="2093" w:type="dxa"/>
            <w:vAlign w:val="center"/>
          </w:tcPr>
          <w:p w14:paraId="1D8A7B5D">
            <w:pPr>
              <w:widowControl/>
              <w:jc w:val="left"/>
              <w:textAlignment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KDW127/18(C)</w:t>
            </w:r>
          </w:p>
        </w:tc>
        <w:tc>
          <w:tcPr>
            <w:tcW w:w="691" w:type="dxa"/>
            <w:vAlign w:val="center"/>
          </w:tcPr>
          <w:p w14:paraId="2D9D74B5">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台</w:t>
            </w:r>
          </w:p>
        </w:tc>
        <w:tc>
          <w:tcPr>
            <w:tcW w:w="689" w:type="dxa"/>
            <w:vAlign w:val="center"/>
          </w:tcPr>
          <w:p w14:paraId="7AC12D43">
            <w:pPr>
              <w:widowControl/>
              <w:jc w:val="center"/>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val="en-US" w:eastAsia="zh-CN" w:bidi="ar"/>
              </w:rPr>
              <w:t>1</w:t>
            </w:r>
          </w:p>
        </w:tc>
        <w:tc>
          <w:tcPr>
            <w:tcW w:w="2789" w:type="dxa"/>
            <w:vAlign w:val="center"/>
          </w:tcPr>
          <w:p w14:paraId="5047DD3D">
            <w:pPr>
              <w:widowControl/>
              <w:jc w:val="left"/>
              <w:textAlignment w:val="center"/>
              <w:rPr>
                <w:rFonts w:hint="eastAsia" w:ascii="宋体" w:hAnsi="宋体" w:eastAsia="宋体" w:cs="宋体"/>
                <w:kern w:val="0"/>
                <w:sz w:val="18"/>
                <w:szCs w:val="18"/>
                <w:lang w:bidi="ar"/>
              </w:rPr>
            </w:pPr>
          </w:p>
        </w:tc>
      </w:tr>
      <w:tr w14:paraId="1CD04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609" w:type="dxa"/>
            <w:vAlign w:val="center"/>
          </w:tcPr>
          <w:p w14:paraId="4DF25E4D">
            <w:pPr>
              <w:widowControl/>
              <w:jc w:val="left"/>
              <w:textAlignment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3</w:t>
            </w:r>
          </w:p>
        </w:tc>
        <w:tc>
          <w:tcPr>
            <w:tcW w:w="2520" w:type="dxa"/>
            <w:vAlign w:val="center"/>
          </w:tcPr>
          <w:p w14:paraId="3A055FE3">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矿用本安型终端</w:t>
            </w:r>
          </w:p>
        </w:tc>
        <w:tc>
          <w:tcPr>
            <w:tcW w:w="2093" w:type="dxa"/>
            <w:vAlign w:val="center"/>
          </w:tcPr>
          <w:p w14:paraId="2677D05D">
            <w:pPr>
              <w:widowControl/>
              <w:jc w:val="left"/>
              <w:textAlignment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KFD101</w:t>
            </w:r>
          </w:p>
        </w:tc>
        <w:tc>
          <w:tcPr>
            <w:tcW w:w="691" w:type="dxa"/>
            <w:vAlign w:val="center"/>
          </w:tcPr>
          <w:p w14:paraId="4746E027">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台</w:t>
            </w:r>
          </w:p>
        </w:tc>
        <w:tc>
          <w:tcPr>
            <w:tcW w:w="689" w:type="dxa"/>
            <w:vAlign w:val="center"/>
          </w:tcPr>
          <w:p w14:paraId="7AC40113">
            <w:pPr>
              <w:widowControl/>
              <w:jc w:val="center"/>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val="en-US" w:eastAsia="zh-CN" w:bidi="ar"/>
              </w:rPr>
              <w:t>1</w:t>
            </w:r>
          </w:p>
        </w:tc>
        <w:tc>
          <w:tcPr>
            <w:tcW w:w="2789" w:type="dxa"/>
            <w:vAlign w:val="center"/>
          </w:tcPr>
          <w:p w14:paraId="437058E0">
            <w:pPr>
              <w:widowControl/>
              <w:jc w:val="left"/>
              <w:textAlignment w:val="center"/>
              <w:rPr>
                <w:rFonts w:hint="eastAsia" w:ascii="宋体" w:hAnsi="宋体" w:eastAsia="宋体" w:cs="宋体"/>
                <w:kern w:val="0"/>
                <w:sz w:val="18"/>
                <w:szCs w:val="18"/>
                <w:lang w:bidi="ar"/>
              </w:rPr>
            </w:pPr>
          </w:p>
        </w:tc>
      </w:tr>
      <w:tr w14:paraId="1107E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609" w:type="dxa"/>
            <w:vAlign w:val="center"/>
          </w:tcPr>
          <w:p w14:paraId="3FFB1F79">
            <w:pPr>
              <w:widowControl/>
              <w:jc w:val="left"/>
              <w:textAlignment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4</w:t>
            </w:r>
          </w:p>
        </w:tc>
        <w:tc>
          <w:tcPr>
            <w:tcW w:w="2520" w:type="dxa"/>
            <w:vAlign w:val="bottom"/>
          </w:tcPr>
          <w:p w14:paraId="4FF4FF2B">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矿用本安拉绳安全型急停扩音电话</w:t>
            </w:r>
          </w:p>
        </w:tc>
        <w:tc>
          <w:tcPr>
            <w:tcW w:w="2093" w:type="dxa"/>
            <w:vAlign w:val="center"/>
          </w:tcPr>
          <w:p w14:paraId="124A6586">
            <w:pPr>
              <w:widowControl/>
              <w:jc w:val="left"/>
              <w:textAlignment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KTK101-2（HY）</w:t>
            </w:r>
          </w:p>
        </w:tc>
        <w:tc>
          <w:tcPr>
            <w:tcW w:w="691" w:type="dxa"/>
            <w:vAlign w:val="center"/>
          </w:tcPr>
          <w:p w14:paraId="360D4509">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台</w:t>
            </w:r>
          </w:p>
        </w:tc>
        <w:tc>
          <w:tcPr>
            <w:tcW w:w="689" w:type="dxa"/>
            <w:vAlign w:val="center"/>
          </w:tcPr>
          <w:p w14:paraId="1051C994">
            <w:pPr>
              <w:widowControl/>
              <w:jc w:val="center"/>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18</w:t>
            </w:r>
          </w:p>
        </w:tc>
        <w:tc>
          <w:tcPr>
            <w:tcW w:w="2789" w:type="dxa"/>
            <w:vAlign w:val="center"/>
          </w:tcPr>
          <w:p w14:paraId="59901527">
            <w:pPr>
              <w:widowControl/>
              <w:jc w:val="left"/>
              <w:textAlignment w:val="center"/>
              <w:rPr>
                <w:rFonts w:hint="eastAsia" w:ascii="宋体" w:hAnsi="宋体" w:eastAsia="宋体" w:cs="宋体"/>
                <w:kern w:val="0"/>
                <w:sz w:val="18"/>
                <w:szCs w:val="18"/>
                <w:lang w:bidi="ar"/>
              </w:rPr>
            </w:pPr>
          </w:p>
        </w:tc>
      </w:tr>
      <w:tr w14:paraId="64749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609" w:type="dxa"/>
            <w:vAlign w:val="center"/>
          </w:tcPr>
          <w:p w14:paraId="136C9F26">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5</w:t>
            </w:r>
          </w:p>
        </w:tc>
        <w:tc>
          <w:tcPr>
            <w:tcW w:w="2520" w:type="dxa"/>
            <w:vAlign w:val="bottom"/>
          </w:tcPr>
          <w:p w14:paraId="0D2D3F1B">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矿用本安拉绳安全型急停扩音电话</w:t>
            </w:r>
          </w:p>
        </w:tc>
        <w:tc>
          <w:tcPr>
            <w:tcW w:w="2093" w:type="dxa"/>
            <w:vAlign w:val="center"/>
          </w:tcPr>
          <w:p w14:paraId="3C7660D2">
            <w:pPr>
              <w:widowControl/>
              <w:jc w:val="left"/>
              <w:textAlignment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KTK101-2(IY)-F-SH</w:t>
            </w:r>
          </w:p>
        </w:tc>
        <w:tc>
          <w:tcPr>
            <w:tcW w:w="691" w:type="dxa"/>
            <w:vAlign w:val="center"/>
          </w:tcPr>
          <w:p w14:paraId="79BCBEB1">
            <w:pPr>
              <w:widowControl/>
              <w:jc w:val="center"/>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eastAsia="zh-CN" w:bidi="ar"/>
              </w:rPr>
              <w:t>台</w:t>
            </w:r>
          </w:p>
        </w:tc>
        <w:tc>
          <w:tcPr>
            <w:tcW w:w="689" w:type="dxa"/>
            <w:vAlign w:val="center"/>
          </w:tcPr>
          <w:p w14:paraId="0EBD1EE6">
            <w:pPr>
              <w:widowControl/>
              <w:jc w:val="center"/>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w:t>
            </w:r>
          </w:p>
        </w:tc>
        <w:tc>
          <w:tcPr>
            <w:tcW w:w="2789" w:type="dxa"/>
            <w:vAlign w:val="center"/>
          </w:tcPr>
          <w:p w14:paraId="01DFEF9D">
            <w:pPr>
              <w:widowControl/>
              <w:jc w:val="left"/>
              <w:textAlignment w:val="center"/>
              <w:rPr>
                <w:rFonts w:hint="eastAsia" w:ascii="宋体" w:hAnsi="宋体" w:eastAsia="宋体" w:cs="宋体"/>
                <w:kern w:val="0"/>
                <w:sz w:val="18"/>
                <w:szCs w:val="18"/>
                <w:lang w:bidi="ar"/>
              </w:rPr>
            </w:pPr>
          </w:p>
        </w:tc>
      </w:tr>
      <w:tr w14:paraId="2E771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09" w:type="dxa"/>
            <w:vAlign w:val="center"/>
          </w:tcPr>
          <w:p w14:paraId="7A974924">
            <w:pPr>
              <w:widowControl/>
              <w:jc w:val="left"/>
              <w:textAlignment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6</w:t>
            </w:r>
          </w:p>
        </w:tc>
        <w:tc>
          <w:tcPr>
            <w:tcW w:w="2520" w:type="dxa"/>
            <w:vAlign w:val="center"/>
          </w:tcPr>
          <w:p w14:paraId="2D6004F3">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val="en-US" w:eastAsia="zh-CN" w:bidi="ar"/>
              </w:rPr>
              <w:t>20米矿用本安型电缆连接器</w:t>
            </w:r>
          </w:p>
        </w:tc>
        <w:tc>
          <w:tcPr>
            <w:tcW w:w="2093" w:type="dxa"/>
            <w:vAlign w:val="center"/>
          </w:tcPr>
          <w:p w14:paraId="2F948FBE">
            <w:pPr>
              <w:widowControl/>
              <w:jc w:val="left"/>
              <w:textAlignment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KHL7（A)-20</w:t>
            </w:r>
          </w:p>
        </w:tc>
        <w:tc>
          <w:tcPr>
            <w:tcW w:w="691" w:type="dxa"/>
            <w:vAlign w:val="center"/>
          </w:tcPr>
          <w:p w14:paraId="601EAAFE">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根</w:t>
            </w:r>
          </w:p>
        </w:tc>
        <w:tc>
          <w:tcPr>
            <w:tcW w:w="689" w:type="dxa"/>
            <w:vAlign w:val="center"/>
          </w:tcPr>
          <w:p w14:paraId="6D5CDF20">
            <w:pPr>
              <w:widowControl/>
              <w:jc w:val="center"/>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3</w:t>
            </w:r>
          </w:p>
        </w:tc>
        <w:tc>
          <w:tcPr>
            <w:tcW w:w="2789" w:type="dxa"/>
            <w:vAlign w:val="center"/>
          </w:tcPr>
          <w:p w14:paraId="52A00DD5">
            <w:pPr>
              <w:widowControl/>
              <w:jc w:val="left"/>
              <w:textAlignment w:val="center"/>
              <w:rPr>
                <w:rFonts w:hint="eastAsia" w:ascii="宋体" w:hAnsi="宋体" w:eastAsia="宋体" w:cs="宋体"/>
                <w:kern w:val="0"/>
                <w:sz w:val="18"/>
                <w:szCs w:val="18"/>
                <w:lang w:bidi="ar"/>
              </w:rPr>
            </w:pPr>
          </w:p>
        </w:tc>
      </w:tr>
      <w:tr w14:paraId="75948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09" w:type="dxa"/>
            <w:vAlign w:val="center"/>
          </w:tcPr>
          <w:p w14:paraId="54A7C49C">
            <w:pPr>
              <w:widowControl/>
              <w:jc w:val="left"/>
              <w:textAlignment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7</w:t>
            </w:r>
          </w:p>
        </w:tc>
        <w:tc>
          <w:tcPr>
            <w:tcW w:w="2520" w:type="dxa"/>
            <w:vAlign w:val="center"/>
          </w:tcPr>
          <w:p w14:paraId="74402A95">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val="en-US" w:eastAsia="zh-CN" w:bidi="ar"/>
              </w:rPr>
              <w:t>20米矿用本安型电缆连接器</w:t>
            </w:r>
          </w:p>
        </w:tc>
        <w:tc>
          <w:tcPr>
            <w:tcW w:w="2093" w:type="dxa"/>
            <w:vAlign w:val="center"/>
          </w:tcPr>
          <w:p w14:paraId="174B515C">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 xml:space="preserve"> KHL7（A)-50</w:t>
            </w:r>
          </w:p>
        </w:tc>
        <w:tc>
          <w:tcPr>
            <w:tcW w:w="691" w:type="dxa"/>
            <w:vAlign w:val="center"/>
          </w:tcPr>
          <w:p w14:paraId="1DD341B6">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根</w:t>
            </w:r>
          </w:p>
        </w:tc>
        <w:tc>
          <w:tcPr>
            <w:tcW w:w="689" w:type="dxa"/>
            <w:vAlign w:val="center"/>
          </w:tcPr>
          <w:p w14:paraId="41634542">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22</w:t>
            </w:r>
          </w:p>
        </w:tc>
        <w:tc>
          <w:tcPr>
            <w:tcW w:w="2789" w:type="dxa"/>
            <w:vAlign w:val="center"/>
          </w:tcPr>
          <w:p w14:paraId="71BF251F">
            <w:pPr>
              <w:widowControl/>
              <w:jc w:val="left"/>
              <w:textAlignment w:val="center"/>
              <w:rPr>
                <w:rFonts w:hint="eastAsia" w:ascii="宋体" w:hAnsi="宋体" w:eastAsia="宋体" w:cs="宋体"/>
                <w:kern w:val="0"/>
                <w:sz w:val="18"/>
                <w:szCs w:val="18"/>
                <w:lang w:bidi="ar"/>
              </w:rPr>
            </w:pPr>
          </w:p>
        </w:tc>
      </w:tr>
      <w:tr w14:paraId="612A1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9" w:type="dxa"/>
            <w:vAlign w:val="center"/>
          </w:tcPr>
          <w:p w14:paraId="08281324">
            <w:pPr>
              <w:widowControl/>
              <w:jc w:val="left"/>
              <w:textAlignment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8</w:t>
            </w:r>
          </w:p>
        </w:tc>
        <w:tc>
          <w:tcPr>
            <w:tcW w:w="2520" w:type="dxa"/>
            <w:vAlign w:val="center"/>
          </w:tcPr>
          <w:p w14:paraId="575C2C2A">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矿用本质安全型烟雾传感器</w:t>
            </w:r>
          </w:p>
        </w:tc>
        <w:tc>
          <w:tcPr>
            <w:tcW w:w="2093" w:type="dxa"/>
            <w:vAlign w:val="center"/>
          </w:tcPr>
          <w:p w14:paraId="12D6D55E">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val="en-US" w:eastAsia="zh-CN" w:bidi="ar"/>
              </w:rPr>
              <w:t>GQG5-Y-2</w:t>
            </w:r>
          </w:p>
        </w:tc>
        <w:tc>
          <w:tcPr>
            <w:tcW w:w="691" w:type="dxa"/>
            <w:vAlign w:val="center"/>
          </w:tcPr>
          <w:p w14:paraId="35B5D4E5">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台</w:t>
            </w:r>
          </w:p>
        </w:tc>
        <w:tc>
          <w:tcPr>
            <w:tcW w:w="689" w:type="dxa"/>
            <w:vAlign w:val="center"/>
          </w:tcPr>
          <w:p w14:paraId="16889897">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3</w:t>
            </w:r>
          </w:p>
        </w:tc>
        <w:tc>
          <w:tcPr>
            <w:tcW w:w="2789" w:type="dxa"/>
            <w:vAlign w:val="center"/>
          </w:tcPr>
          <w:p w14:paraId="58E4D44C">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配就地控制上传装置</w:t>
            </w:r>
          </w:p>
        </w:tc>
      </w:tr>
      <w:tr w14:paraId="3A451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09" w:type="dxa"/>
            <w:vAlign w:val="center"/>
          </w:tcPr>
          <w:p w14:paraId="5EC5E1C3">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9</w:t>
            </w:r>
          </w:p>
        </w:tc>
        <w:tc>
          <w:tcPr>
            <w:tcW w:w="2520" w:type="dxa"/>
            <w:vAlign w:val="center"/>
          </w:tcPr>
          <w:p w14:paraId="6FD04D93">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矿用本质安全型红外温度传感器</w:t>
            </w:r>
          </w:p>
        </w:tc>
        <w:tc>
          <w:tcPr>
            <w:tcW w:w="2093" w:type="dxa"/>
            <w:vAlign w:val="center"/>
          </w:tcPr>
          <w:p w14:paraId="6222A9E5">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val="en-US" w:eastAsia="zh-CN" w:bidi="ar"/>
              </w:rPr>
              <w:t>GWH100</w:t>
            </w:r>
          </w:p>
        </w:tc>
        <w:tc>
          <w:tcPr>
            <w:tcW w:w="691" w:type="dxa"/>
            <w:vAlign w:val="center"/>
          </w:tcPr>
          <w:p w14:paraId="3C639C78">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台</w:t>
            </w:r>
          </w:p>
        </w:tc>
        <w:tc>
          <w:tcPr>
            <w:tcW w:w="689" w:type="dxa"/>
            <w:vAlign w:val="center"/>
          </w:tcPr>
          <w:p w14:paraId="7326C4FD">
            <w:pPr>
              <w:widowControl/>
              <w:jc w:val="left"/>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val="en-US" w:eastAsia="zh-CN" w:bidi="ar"/>
              </w:rPr>
              <w:t>2</w:t>
            </w:r>
          </w:p>
        </w:tc>
        <w:tc>
          <w:tcPr>
            <w:tcW w:w="2789" w:type="dxa"/>
            <w:vAlign w:val="center"/>
          </w:tcPr>
          <w:p w14:paraId="7142B95F">
            <w:pPr>
              <w:widowControl/>
              <w:jc w:val="left"/>
              <w:textAlignment w:val="center"/>
              <w:rPr>
                <w:rFonts w:hint="eastAsia" w:ascii="宋体" w:hAnsi="宋体" w:eastAsia="宋体" w:cs="宋体"/>
                <w:kern w:val="0"/>
                <w:sz w:val="18"/>
                <w:szCs w:val="18"/>
                <w:lang w:bidi="ar"/>
              </w:rPr>
            </w:pPr>
          </w:p>
        </w:tc>
      </w:tr>
      <w:tr w14:paraId="15648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09" w:type="dxa"/>
            <w:vAlign w:val="center"/>
          </w:tcPr>
          <w:p w14:paraId="41E750A4">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10</w:t>
            </w:r>
          </w:p>
        </w:tc>
        <w:tc>
          <w:tcPr>
            <w:tcW w:w="2520" w:type="dxa"/>
            <w:shd w:val="clear" w:color="auto" w:fill="auto"/>
            <w:vAlign w:val="center"/>
          </w:tcPr>
          <w:p w14:paraId="01C67DCD">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kern w:val="0"/>
                <w:sz w:val="18"/>
                <w:szCs w:val="18"/>
                <w:lang w:val="en-US" w:eastAsia="zh-CN" w:bidi="ar"/>
              </w:rPr>
              <w:t>矿用本质安全型温度传感器</w:t>
            </w:r>
          </w:p>
        </w:tc>
        <w:tc>
          <w:tcPr>
            <w:tcW w:w="2093" w:type="dxa"/>
            <w:shd w:val="clear" w:color="auto" w:fill="auto"/>
            <w:vAlign w:val="center"/>
          </w:tcPr>
          <w:p w14:paraId="7ECE3366">
            <w:pPr>
              <w:widowControl/>
              <w:jc w:val="left"/>
              <w:textAlignment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GWM-45-W-3</w:t>
            </w:r>
          </w:p>
        </w:tc>
        <w:tc>
          <w:tcPr>
            <w:tcW w:w="691" w:type="dxa"/>
            <w:vAlign w:val="center"/>
          </w:tcPr>
          <w:p w14:paraId="109612E2">
            <w:pPr>
              <w:widowControl/>
              <w:jc w:val="left"/>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eastAsia="zh-CN" w:bidi="ar"/>
              </w:rPr>
              <w:t>台</w:t>
            </w:r>
          </w:p>
        </w:tc>
        <w:tc>
          <w:tcPr>
            <w:tcW w:w="689" w:type="dxa"/>
            <w:vAlign w:val="center"/>
          </w:tcPr>
          <w:p w14:paraId="722A41C2">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w:t>
            </w:r>
          </w:p>
        </w:tc>
        <w:tc>
          <w:tcPr>
            <w:tcW w:w="2789" w:type="dxa"/>
            <w:vAlign w:val="center"/>
          </w:tcPr>
          <w:p w14:paraId="34681346">
            <w:pPr>
              <w:widowControl/>
              <w:jc w:val="left"/>
              <w:textAlignment w:val="center"/>
              <w:rPr>
                <w:rFonts w:hint="eastAsia" w:ascii="宋体" w:hAnsi="宋体" w:eastAsia="宋体" w:cs="宋体"/>
                <w:kern w:val="0"/>
                <w:sz w:val="18"/>
                <w:szCs w:val="18"/>
                <w:lang w:bidi="ar"/>
              </w:rPr>
            </w:pPr>
          </w:p>
        </w:tc>
      </w:tr>
      <w:tr w14:paraId="24BB1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09" w:type="dxa"/>
            <w:vAlign w:val="center"/>
          </w:tcPr>
          <w:p w14:paraId="2C5624F4">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11</w:t>
            </w:r>
          </w:p>
        </w:tc>
        <w:tc>
          <w:tcPr>
            <w:tcW w:w="2520" w:type="dxa"/>
            <w:vAlign w:val="bottom"/>
          </w:tcPr>
          <w:p w14:paraId="2A2DA09E">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矿用本安型速度传感器</w:t>
            </w:r>
          </w:p>
        </w:tc>
        <w:tc>
          <w:tcPr>
            <w:tcW w:w="2093" w:type="dxa"/>
            <w:vAlign w:val="center"/>
          </w:tcPr>
          <w:p w14:paraId="2CD0EBCE">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val="en-US" w:eastAsia="zh-CN" w:bidi="ar"/>
              </w:rPr>
              <w:t>GSC6-SC</w:t>
            </w:r>
          </w:p>
        </w:tc>
        <w:tc>
          <w:tcPr>
            <w:tcW w:w="691" w:type="dxa"/>
            <w:vAlign w:val="center"/>
          </w:tcPr>
          <w:p w14:paraId="4D091F2F">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台</w:t>
            </w:r>
          </w:p>
        </w:tc>
        <w:tc>
          <w:tcPr>
            <w:tcW w:w="689" w:type="dxa"/>
            <w:vAlign w:val="center"/>
          </w:tcPr>
          <w:p w14:paraId="60FBF5DE">
            <w:pPr>
              <w:widowControl/>
              <w:jc w:val="left"/>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val="en-US" w:eastAsia="zh-CN" w:bidi="ar"/>
              </w:rPr>
              <w:t>2</w:t>
            </w:r>
          </w:p>
        </w:tc>
        <w:tc>
          <w:tcPr>
            <w:tcW w:w="2789" w:type="dxa"/>
            <w:vAlign w:val="center"/>
          </w:tcPr>
          <w:p w14:paraId="2A1E0DB1">
            <w:pPr>
              <w:widowControl/>
              <w:jc w:val="left"/>
              <w:textAlignment w:val="center"/>
              <w:rPr>
                <w:rFonts w:hint="eastAsia" w:ascii="宋体" w:hAnsi="宋体" w:eastAsia="宋体" w:cs="宋体"/>
                <w:kern w:val="0"/>
                <w:sz w:val="18"/>
                <w:szCs w:val="18"/>
                <w:lang w:bidi="ar"/>
              </w:rPr>
            </w:pPr>
          </w:p>
        </w:tc>
      </w:tr>
      <w:tr w14:paraId="640E1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09" w:type="dxa"/>
            <w:vAlign w:val="center"/>
          </w:tcPr>
          <w:p w14:paraId="3569C2CA">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12</w:t>
            </w:r>
          </w:p>
        </w:tc>
        <w:tc>
          <w:tcPr>
            <w:tcW w:w="2520" w:type="dxa"/>
            <w:vAlign w:val="bottom"/>
          </w:tcPr>
          <w:p w14:paraId="4D7A8AE8">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矿用本安型堆煤传感器</w:t>
            </w:r>
          </w:p>
        </w:tc>
        <w:tc>
          <w:tcPr>
            <w:tcW w:w="2093" w:type="dxa"/>
            <w:vAlign w:val="center"/>
          </w:tcPr>
          <w:p w14:paraId="13CDC637">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val="en-US" w:eastAsia="zh-CN" w:bidi="ar"/>
              </w:rPr>
              <w:t>GUD-330-D1</w:t>
            </w:r>
          </w:p>
        </w:tc>
        <w:tc>
          <w:tcPr>
            <w:tcW w:w="691" w:type="dxa"/>
            <w:vAlign w:val="center"/>
          </w:tcPr>
          <w:p w14:paraId="6B9922F3">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台</w:t>
            </w:r>
          </w:p>
        </w:tc>
        <w:tc>
          <w:tcPr>
            <w:tcW w:w="689" w:type="dxa"/>
            <w:vAlign w:val="center"/>
          </w:tcPr>
          <w:p w14:paraId="055A2BFE">
            <w:pPr>
              <w:widowControl/>
              <w:jc w:val="left"/>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val="en-US" w:eastAsia="zh-CN" w:bidi="ar"/>
              </w:rPr>
              <w:t>2</w:t>
            </w:r>
          </w:p>
        </w:tc>
        <w:tc>
          <w:tcPr>
            <w:tcW w:w="2789" w:type="dxa"/>
            <w:vAlign w:val="center"/>
          </w:tcPr>
          <w:p w14:paraId="6A815806">
            <w:pPr>
              <w:widowControl/>
              <w:jc w:val="left"/>
              <w:textAlignment w:val="center"/>
              <w:rPr>
                <w:rFonts w:hint="eastAsia" w:ascii="宋体" w:hAnsi="宋体" w:eastAsia="宋体" w:cs="宋体"/>
                <w:kern w:val="0"/>
                <w:sz w:val="18"/>
                <w:szCs w:val="18"/>
                <w:lang w:bidi="ar"/>
              </w:rPr>
            </w:pPr>
          </w:p>
        </w:tc>
      </w:tr>
      <w:tr w14:paraId="257B3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09" w:type="dxa"/>
            <w:vAlign w:val="center"/>
          </w:tcPr>
          <w:p w14:paraId="285572C9">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13</w:t>
            </w:r>
          </w:p>
        </w:tc>
        <w:tc>
          <w:tcPr>
            <w:tcW w:w="2520" w:type="dxa"/>
            <w:vAlign w:val="center"/>
          </w:tcPr>
          <w:p w14:paraId="4297F556">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矿用本安型纵向撕裂传感器</w:t>
            </w:r>
          </w:p>
        </w:tc>
        <w:tc>
          <w:tcPr>
            <w:tcW w:w="2093" w:type="dxa"/>
            <w:vAlign w:val="center"/>
          </w:tcPr>
          <w:p w14:paraId="7AB405A2">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val="en-US" w:eastAsia="zh-CN" w:bidi="ar"/>
              </w:rPr>
              <w:t>GVY12</w:t>
            </w:r>
          </w:p>
        </w:tc>
        <w:tc>
          <w:tcPr>
            <w:tcW w:w="691" w:type="dxa"/>
            <w:vAlign w:val="center"/>
          </w:tcPr>
          <w:p w14:paraId="36BD1CB3">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台</w:t>
            </w:r>
          </w:p>
        </w:tc>
        <w:tc>
          <w:tcPr>
            <w:tcW w:w="689" w:type="dxa"/>
            <w:vAlign w:val="center"/>
          </w:tcPr>
          <w:p w14:paraId="30012FF0">
            <w:pPr>
              <w:widowControl/>
              <w:jc w:val="left"/>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val="en-US" w:eastAsia="zh-CN" w:bidi="ar"/>
              </w:rPr>
              <w:t>2</w:t>
            </w:r>
          </w:p>
        </w:tc>
        <w:tc>
          <w:tcPr>
            <w:tcW w:w="2789" w:type="dxa"/>
            <w:vAlign w:val="center"/>
          </w:tcPr>
          <w:p w14:paraId="0F7151FB">
            <w:pPr>
              <w:widowControl/>
              <w:jc w:val="left"/>
              <w:textAlignment w:val="center"/>
              <w:rPr>
                <w:rFonts w:hint="eastAsia" w:ascii="宋体" w:hAnsi="宋体" w:eastAsia="宋体" w:cs="宋体"/>
                <w:kern w:val="0"/>
                <w:sz w:val="18"/>
                <w:szCs w:val="18"/>
                <w:lang w:bidi="ar"/>
              </w:rPr>
            </w:pPr>
          </w:p>
        </w:tc>
      </w:tr>
      <w:tr w14:paraId="0941D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609" w:type="dxa"/>
            <w:vAlign w:val="center"/>
          </w:tcPr>
          <w:p w14:paraId="291237D6">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14</w:t>
            </w:r>
          </w:p>
        </w:tc>
        <w:tc>
          <w:tcPr>
            <w:tcW w:w="2520" w:type="dxa"/>
            <w:vAlign w:val="bottom"/>
          </w:tcPr>
          <w:p w14:paraId="7017B827">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矿用本安型跑偏传感器</w:t>
            </w:r>
          </w:p>
        </w:tc>
        <w:tc>
          <w:tcPr>
            <w:tcW w:w="2093" w:type="dxa"/>
            <w:vAlign w:val="center"/>
          </w:tcPr>
          <w:p w14:paraId="02BEC075">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val="en-US" w:eastAsia="zh-CN" w:bidi="ar"/>
              </w:rPr>
              <w:t>GEJ-15-P</w:t>
            </w:r>
          </w:p>
        </w:tc>
        <w:tc>
          <w:tcPr>
            <w:tcW w:w="691" w:type="dxa"/>
            <w:vAlign w:val="center"/>
          </w:tcPr>
          <w:p w14:paraId="578BCD78">
            <w:pPr>
              <w:widowControl/>
              <w:jc w:val="left"/>
              <w:textAlignment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组</w:t>
            </w:r>
          </w:p>
        </w:tc>
        <w:tc>
          <w:tcPr>
            <w:tcW w:w="689" w:type="dxa"/>
            <w:vAlign w:val="center"/>
          </w:tcPr>
          <w:p w14:paraId="3A0C18BE">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6</w:t>
            </w:r>
          </w:p>
        </w:tc>
        <w:tc>
          <w:tcPr>
            <w:tcW w:w="2789" w:type="dxa"/>
            <w:vAlign w:val="center"/>
          </w:tcPr>
          <w:p w14:paraId="459B4C3D">
            <w:pPr>
              <w:widowControl/>
              <w:jc w:val="left"/>
              <w:textAlignment w:val="center"/>
              <w:rPr>
                <w:rFonts w:hint="eastAsia" w:ascii="宋体" w:hAnsi="宋体" w:eastAsia="宋体" w:cs="宋体"/>
                <w:kern w:val="0"/>
                <w:sz w:val="18"/>
                <w:szCs w:val="18"/>
                <w:lang w:bidi="ar"/>
              </w:rPr>
            </w:pPr>
          </w:p>
        </w:tc>
      </w:tr>
      <w:tr w14:paraId="6134D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609" w:type="dxa"/>
            <w:vAlign w:val="center"/>
          </w:tcPr>
          <w:p w14:paraId="7251FF4C">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15</w:t>
            </w:r>
          </w:p>
        </w:tc>
        <w:tc>
          <w:tcPr>
            <w:tcW w:w="2520" w:type="dxa"/>
            <w:vAlign w:val="center"/>
          </w:tcPr>
          <w:p w14:paraId="206C2606">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矿用隔爆型电磁阀</w:t>
            </w:r>
          </w:p>
        </w:tc>
        <w:tc>
          <w:tcPr>
            <w:tcW w:w="2093" w:type="dxa"/>
            <w:vAlign w:val="center"/>
          </w:tcPr>
          <w:p w14:paraId="245EA6FC">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val="en-US" w:eastAsia="zh-CN" w:bidi="ar"/>
              </w:rPr>
              <w:t>DFB-20/10</w:t>
            </w:r>
          </w:p>
        </w:tc>
        <w:tc>
          <w:tcPr>
            <w:tcW w:w="691" w:type="dxa"/>
            <w:vAlign w:val="center"/>
          </w:tcPr>
          <w:p w14:paraId="366DF630">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台</w:t>
            </w:r>
          </w:p>
        </w:tc>
        <w:tc>
          <w:tcPr>
            <w:tcW w:w="689" w:type="dxa"/>
            <w:vAlign w:val="center"/>
          </w:tcPr>
          <w:p w14:paraId="751E12D7">
            <w:pPr>
              <w:widowControl/>
              <w:jc w:val="left"/>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val="en-US" w:eastAsia="zh-CN" w:bidi="ar"/>
              </w:rPr>
              <w:t>4</w:t>
            </w:r>
          </w:p>
        </w:tc>
        <w:tc>
          <w:tcPr>
            <w:tcW w:w="2789" w:type="dxa"/>
            <w:vAlign w:val="center"/>
          </w:tcPr>
          <w:p w14:paraId="735C3639">
            <w:pPr>
              <w:widowControl/>
              <w:jc w:val="left"/>
              <w:textAlignment w:val="center"/>
              <w:rPr>
                <w:rFonts w:hint="eastAsia" w:ascii="宋体" w:hAnsi="宋体" w:eastAsia="宋体" w:cs="宋体"/>
                <w:kern w:val="0"/>
                <w:sz w:val="18"/>
                <w:szCs w:val="18"/>
                <w:lang w:bidi="ar"/>
              </w:rPr>
            </w:pPr>
          </w:p>
        </w:tc>
      </w:tr>
      <w:tr w14:paraId="6376D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09" w:type="dxa"/>
            <w:vAlign w:val="center"/>
          </w:tcPr>
          <w:p w14:paraId="70D58A66">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16</w:t>
            </w:r>
          </w:p>
        </w:tc>
        <w:tc>
          <w:tcPr>
            <w:tcW w:w="2520" w:type="dxa"/>
            <w:vAlign w:val="center"/>
          </w:tcPr>
          <w:p w14:paraId="1A80E405">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矿用本安型张力传感器</w:t>
            </w:r>
          </w:p>
        </w:tc>
        <w:tc>
          <w:tcPr>
            <w:tcW w:w="2093" w:type="dxa"/>
            <w:vAlign w:val="center"/>
          </w:tcPr>
          <w:p w14:paraId="06E376E8">
            <w:pPr>
              <w:widowControl/>
              <w:jc w:val="left"/>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val="en-US" w:eastAsia="zh-CN" w:bidi="ar"/>
              </w:rPr>
              <w:t xml:space="preserve"> GAD200</w:t>
            </w:r>
          </w:p>
        </w:tc>
        <w:tc>
          <w:tcPr>
            <w:tcW w:w="691" w:type="dxa"/>
            <w:vAlign w:val="center"/>
          </w:tcPr>
          <w:p w14:paraId="111CEB71">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台</w:t>
            </w:r>
          </w:p>
        </w:tc>
        <w:tc>
          <w:tcPr>
            <w:tcW w:w="689" w:type="dxa"/>
            <w:vAlign w:val="center"/>
          </w:tcPr>
          <w:p w14:paraId="19A4C6F4">
            <w:pPr>
              <w:widowControl/>
              <w:jc w:val="left"/>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val="en-US" w:eastAsia="zh-CN" w:bidi="ar"/>
              </w:rPr>
              <w:t>2</w:t>
            </w:r>
          </w:p>
        </w:tc>
        <w:tc>
          <w:tcPr>
            <w:tcW w:w="2789" w:type="dxa"/>
            <w:vAlign w:val="center"/>
          </w:tcPr>
          <w:p w14:paraId="42373FB4">
            <w:pPr>
              <w:widowControl/>
              <w:jc w:val="left"/>
              <w:textAlignment w:val="center"/>
              <w:rPr>
                <w:rFonts w:hint="eastAsia" w:ascii="宋体" w:hAnsi="宋体" w:eastAsia="宋体" w:cs="宋体"/>
                <w:kern w:val="0"/>
                <w:sz w:val="18"/>
                <w:szCs w:val="18"/>
                <w:lang w:bidi="ar"/>
              </w:rPr>
            </w:pPr>
          </w:p>
        </w:tc>
      </w:tr>
      <w:tr w14:paraId="79B60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09" w:type="dxa"/>
            <w:vAlign w:val="center"/>
          </w:tcPr>
          <w:p w14:paraId="3F556B11">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17</w:t>
            </w:r>
          </w:p>
        </w:tc>
        <w:tc>
          <w:tcPr>
            <w:tcW w:w="2520" w:type="dxa"/>
            <w:vAlign w:val="center"/>
          </w:tcPr>
          <w:p w14:paraId="0DA521E2">
            <w:pPr>
              <w:widowControl/>
              <w:jc w:val="left"/>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eastAsia="zh-CN" w:bidi="ar"/>
              </w:rPr>
              <w:t>矿用本安型</w:t>
            </w:r>
            <w:r>
              <w:rPr>
                <w:rFonts w:hint="eastAsia" w:ascii="宋体" w:hAnsi="宋体" w:eastAsia="宋体" w:cs="宋体"/>
                <w:kern w:val="0"/>
                <w:sz w:val="18"/>
                <w:szCs w:val="18"/>
                <w:lang w:val="en-US" w:eastAsia="zh-CN" w:bidi="ar"/>
              </w:rPr>
              <w:t>张紧行程限位传感器</w:t>
            </w:r>
          </w:p>
        </w:tc>
        <w:tc>
          <w:tcPr>
            <w:tcW w:w="2093" w:type="dxa"/>
            <w:vAlign w:val="center"/>
          </w:tcPr>
          <w:p w14:paraId="7E0E9317">
            <w:pPr>
              <w:widowControl/>
              <w:jc w:val="left"/>
              <w:textAlignment w:val="center"/>
              <w:rPr>
                <w:rFonts w:hint="eastAsia" w:ascii="宋体" w:hAnsi="宋体" w:eastAsia="宋体" w:cs="宋体"/>
                <w:kern w:val="0"/>
                <w:sz w:val="18"/>
                <w:szCs w:val="18"/>
                <w:lang w:bidi="ar"/>
              </w:rPr>
            </w:pPr>
          </w:p>
        </w:tc>
        <w:tc>
          <w:tcPr>
            <w:tcW w:w="691" w:type="dxa"/>
            <w:vAlign w:val="center"/>
          </w:tcPr>
          <w:p w14:paraId="2D64A29F">
            <w:pPr>
              <w:widowControl/>
              <w:jc w:val="left"/>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eastAsia="zh-CN" w:bidi="ar"/>
              </w:rPr>
              <w:t>组</w:t>
            </w:r>
          </w:p>
        </w:tc>
        <w:tc>
          <w:tcPr>
            <w:tcW w:w="689" w:type="dxa"/>
            <w:vAlign w:val="center"/>
          </w:tcPr>
          <w:p w14:paraId="636A3155">
            <w:pPr>
              <w:widowControl/>
              <w:jc w:val="left"/>
              <w:textAlignment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4</w:t>
            </w:r>
          </w:p>
        </w:tc>
        <w:tc>
          <w:tcPr>
            <w:tcW w:w="2789" w:type="dxa"/>
            <w:vAlign w:val="center"/>
          </w:tcPr>
          <w:p w14:paraId="5B603CA1">
            <w:pPr>
              <w:widowControl/>
              <w:jc w:val="left"/>
              <w:textAlignment w:val="center"/>
              <w:rPr>
                <w:rFonts w:hint="eastAsia" w:ascii="宋体" w:hAnsi="宋体" w:eastAsia="宋体" w:cs="宋体"/>
                <w:kern w:val="0"/>
                <w:sz w:val="18"/>
                <w:szCs w:val="18"/>
                <w:lang w:bidi="ar"/>
              </w:rPr>
            </w:pPr>
          </w:p>
        </w:tc>
      </w:tr>
      <w:tr w14:paraId="1A858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09" w:type="dxa"/>
            <w:vAlign w:val="center"/>
          </w:tcPr>
          <w:p w14:paraId="455235CC">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18</w:t>
            </w:r>
          </w:p>
        </w:tc>
        <w:tc>
          <w:tcPr>
            <w:tcW w:w="2520" w:type="dxa"/>
            <w:vAlign w:val="center"/>
          </w:tcPr>
          <w:p w14:paraId="63640496">
            <w:pPr>
              <w:widowControl/>
              <w:jc w:val="left"/>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（U-I/F)</w:t>
            </w:r>
            <w:r>
              <w:rPr>
                <w:rFonts w:hint="eastAsia" w:ascii="宋体" w:hAnsi="宋体" w:eastAsia="宋体" w:cs="宋体"/>
                <w:kern w:val="0"/>
                <w:sz w:val="18"/>
                <w:szCs w:val="18"/>
                <w:lang w:eastAsia="zh-CN" w:bidi="ar"/>
              </w:rPr>
              <w:t>转换器</w:t>
            </w:r>
          </w:p>
        </w:tc>
        <w:tc>
          <w:tcPr>
            <w:tcW w:w="2093" w:type="dxa"/>
            <w:vAlign w:val="center"/>
          </w:tcPr>
          <w:p w14:paraId="08235A71">
            <w:pPr>
              <w:widowControl/>
              <w:jc w:val="left"/>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val="en-US" w:eastAsia="zh-CN" w:bidi="ar"/>
              </w:rPr>
              <w:t xml:space="preserve"> KZC18</w:t>
            </w:r>
          </w:p>
        </w:tc>
        <w:tc>
          <w:tcPr>
            <w:tcW w:w="691" w:type="dxa"/>
            <w:vAlign w:val="center"/>
          </w:tcPr>
          <w:p w14:paraId="23609828">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块</w:t>
            </w:r>
          </w:p>
        </w:tc>
        <w:tc>
          <w:tcPr>
            <w:tcW w:w="689" w:type="dxa"/>
            <w:vAlign w:val="center"/>
          </w:tcPr>
          <w:p w14:paraId="0CF1BCA8">
            <w:pPr>
              <w:widowControl/>
              <w:jc w:val="left"/>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val="en-US" w:eastAsia="zh-CN" w:bidi="ar"/>
              </w:rPr>
              <w:t>2</w:t>
            </w:r>
          </w:p>
        </w:tc>
        <w:tc>
          <w:tcPr>
            <w:tcW w:w="2789" w:type="dxa"/>
            <w:vAlign w:val="center"/>
          </w:tcPr>
          <w:p w14:paraId="595407F6">
            <w:pPr>
              <w:widowControl/>
              <w:jc w:val="left"/>
              <w:textAlignment w:val="center"/>
              <w:rPr>
                <w:rFonts w:hint="eastAsia" w:ascii="宋体" w:hAnsi="宋体" w:eastAsia="宋体" w:cs="宋体"/>
                <w:kern w:val="0"/>
                <w:sz w:val="18"/>
                <w:szCs w:val="18"/>
                <w:lang w:bidi="ar"/>
              </w:rPr>
            </w:pPr>
          </w:p>
        </w:tc>
      </w:tr>
      <w:tr w14:paraId="517C8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609" w:type="dxa"/>
            <w:vAlign w:val="center"/>
          </w:tcPr>
          <w:p w14:paraId="36E20180">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19</w:t>
            </w:r>
          </w:p>
        </w:tc>
        <w:tc>
          <w:tcPr>
            <w:tcW w:w="2520" w:type="dxa"/>
            <w:vAlign w:val="bottom"/>
          </w:tcPr>
          <w:p w14:paraId="3DA30EC9">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闭锁扩音电话安装板</w:t>
            </w:r>
          </w:p>
        </w:tc>
        <w:tc>
          <w:tcPr>
            <w:tcW w:w="2093" w:type="dxa"/>
            <w:vAlign w:val="center"/>
          </w:tcPr>
          <w:p w14:paraId="514DC666">
            <w:pPr>
              <w:widowControl/>
              <w:jc w:val="left"/>
              <w:textAlignment w:val="center"/>
              <w:rPr>
                <w:rFonts w:hint="eastAsia" w:ascii="宋体" w:hAnsi="宋体" w:eastAsia="宋体" w:cs="宋体"/>
                <w:kern w:val="0"/>
                <w:sz w:val="18"/>
                <w:szCs w:val="18"/>
                <w:lang w:bidi="ar"/>
              </w:rPr>
            </w:pPr>
          </w:p>
        </w:tc>
        <w:tc>
          <w:tcPr>
            <w:tcW w:w="691" w:type="dxa"/>
            <w:vAlign w:val="center"/>
          </w:tcPr>
          <w:p w14:paraId="03BB4061">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台</w:t>
            </w:r>
          </w:p>
        </w:tc>
        <w:tc>
          <w:tcPr>
            <w:tcW w:w="689" w:type="dxa"/>
            <w:vAlign w:val="center"/>
          </w:tcPr>
          <w:p w14:paraId="097760B2">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20</w:t>
            </w:r>
          </w:p>
        </w:tc>
        <w:tc>
          <w:tcPr>
            <w:tcW w:w="2789" w:type="dxa"/>
            <w:vAlign w:val="center"/>
          </w:tcPr>
          <w:p w14:paraId="361A59D5">
            <w:pPr>
              <w:widowControl/>
              <w:jc w:val="left"/>
              <w:textAlignment w:val="center"/>
              <w:rPr>
                <w:rFonts w:hint="eastAsia" w:ascii="宋体" w:hAnsi="宋体" w:eastAsia="宋体" w:cs="宋体"/>
                <w:kern w:val="0"/>
                <w:sz w:val="18"/>
                <w:szCs w:val="18"/>
                <w:lang w:bidi="ar"/>
              </w:rPr>
            </w:pPr>
          </w:p>
        </w:tc>
      </w:tr>
      <w:tr w14:paraId="1DA1D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09" w:type="dxa"/>
            <w:vAlign w:val="center"/>
          </w:tcPr>
          <w:p w14:paraId="7CFC1683">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20</w:t>
            </w:r>
          </w:p>
        </w:tc>
        <w:tc>
          <w:tcPr>
            <w:tcW w:w="2520" w:type="dxa"/>
            <w:vAlign w:val="center"/>
          </w:tcPr>
          <w:p w14:paraId="74BA311F">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跑偏安装板</w:t>
            </w:r>
          </w:p>
        </w:tc>
        <w:tc>
          <w:tcPr>
            <w:tcW w:w="2093" w:type="dxa"/>
            <w:vAlign w:val="center"/>
          </w:tcPr>
          <w:p w14:paraId="26168E4A">
            <w:pPr>
              <w:widowControl/>
              <w:jc w:val="left"/>
              <w:textAlignment w:val="center"/>
              <w:rPr>
                <w:rFonts w:hint="eastAsia" w:ascii="宋体" w:hAnsi="宋体" w:eastAsia="宋体" w:cs="宋体"/>
                <w:kern w:val="0"/>
                <w:sz w:val="18"/>
                <w:szCs w:val="18"/>
                <w:lang w:bidi="ar"/>
              </w:rPr>
            </w:pPr>
          </w:p>
        </w:tc>
        <w:tc>
          <w:tcPr>
            <w:tcW w:w="691" w:type="dxa"/>
            <w:vAlign w:val="center"/>
          </w:tcPr>
          <w:p w14:paraId="5BDB5C08">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台</w:t>
            </w:r>
          </w:p>
        </w:tc>
        <w:tc>
          <w:tcPr>
            <w:tcW w:w="689" w:type="dxa"/>
            <w:vAlign w:val="center"/>
          </w:tcPr>
          <w:p w14:paraId="44E241A7">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10</w:t>
            </w:r>
          </w:p>
        </w:tc>
        <w:tc>
          <w:tcPr>
            <w:tcW w:w="2789" w:type="dxa"/>
            <w:vAlign w:val="center"/>
          </w:tcPr>
          <w:p w14:paraId="59893B99">
            <w:pPr>
              <w:widowControl/>
              <w:jc w:val="left"/>
              <w:textAlignment w:val="center"/>
              <w:rPr>
                <w:rFonts w:hint="eastAsia" w:ascii="宋体" w:hAnsi="宋体" w:eastAsia="宋体" w:cs="宋体"/>
                <w:kern w:val="0"/>
                <w:sz w:val="18"/>
                <w:szCs w:val="18"/>
                <w:lang w:bidi="ar"/>
              </w:rPr>
            </w:pPr>
          </w:p>
        </w:tc>
      </w:tr>
      <w:tr w14:paraId="5CEB9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609" w:type="dxa"/>
            <w:vAlign w:val="center"/>
          </w:tcPr>
          <w:p w14:paraId="009EAA23">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21</w:t>
            </w:r>
          </w:p>
        </w:tc>
        <w:tc>
          <w:tcPr>
            <w:tcW w:w="2520" w:type="dxa"/>
            <w:vAlign w:val="center"/>
          </w:tcPr>
          <w:p w14:paraId="7097B1EA">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eastAsia="zh-CN" w:bidi="ar"/>
              </w:rPr>
              <w:t>急停保护</w:t>
            </w:r>
            <w:r>
              <w:rPr>
                <w:rFonts w:hint="eastAsia" w:ascii="宋体" w:hAnsi="宋体" w:eastAsia="宋体" w:cs="宋体"/>
                <w:kern w:val="0"/>
                <w:sz w:val="18"/>
                <w:szCs w:val="18"/>
                <w:lang w:bidi="ar"/>
              </w:rPr>
              <w:t>电缆挂钩</w:t>
            </w:r>
          </w:p>
        </w:tc>
        <w:tc>
          <w:tcPr>
            <w:tcW w:w="2093" w:type="dxa"/>
            <w:vAlign w:val="center"/>
          </w:tcPr>
          <w:p w14:paraId="2D37645B">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val="en-US" w:eastAsia="zh-CN" w:bidi="ar"/>
              </w:rPr>
              <w:t>KTK101-17-A</w:t>
            </w:r>
          </w:p>
        </w:tc>
        <w:tc>
          <w:tcPr>
            <w:tcW w:w="691" w:type="dxa"/>
            <w:vAlign w:val="center"/>
          </w:tcPr>
          <w:p w14:paraId="04383B39">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只</w:t>
            </w:r>
          </w:p>
        </w:tc>
        <w:tc>
          <w:tcPr>
            <w:tcW w:w="689" w:type="dxa"/>
            <w:vAlign w:val="center"/>
          </w:tcPr>
          <w:p w14:paraId="5368F7C0">
            <w:pPr>
              <w:widowControl/>
              <w:jc w:val="left"/>
              <w:textAlignment w:val="center"/>
              <w:rPr>
                <w:rFonts w:hint="default" w:ascii="宋体" w:hAnsi="宋体" w:eastAsia="宋体" w:cs="宋体"/>
                <w:kern w:val="0"/>
                <w:sz w:val="18"/>
                <w:szCs w:val="18"/>
                <w:lang w:val="en-US" w:bidi="ar"/>
              </w:rPr>
            </w:pPr>
            <w:r>
              <w:rPr>
                <w:rFonts w:hint="eastAsia" w:ascii="宋体" w:hAnsi="宋体" w:eastAsia="宋体" w:cs="宋体"/>
                <w:kern w:val="0"/>
                <w:sz w:val="18"/>
                <w:szCs w:val="18"/>
                <w:lang w:val="en-US" w:eastAsia="zh-CN" w:bidi="ar"/>
              </w:rPr>
              <w:t>500</w:t>
            </w:r>
          </w:p>
        </w:tc>
        <w:tc>
          <w:tcPr>
            <w:tcW w:w="2789" w:type="dxa"/>
            <w:vAlign w:val="center"/>
          </w:tcPr>
          <w:p w14:paraId="242B7B0A">
            <w:pPr>
              <w:widowControl/>
              <w:jc w:val="left"/>
              <w:textAlignment w:val="center"/>
              <w:rPr>
                <w:rFonts w:hint="eastAsia" w:ascii="宋体" w:hAnsi="宋体" w:eastAsia="宋体" w:cs="宋体"/>
                <w:kern w:val="0"/>
                <w:sz w:val="18"/>
                <w:szCs w:val="18"/>
                <w:lang w:bidi="ar"/>
              </w:rPr>
            </w:pPr>
          </w:p>
        </w:tc>
      </w:tr>
      <w:tr w14:paraId="56B97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609" w:type="dxa"/>
            <w:vAlign w:val="center"/>
          </w:tcPr>
          <w:p w14:paraId="2B12B784">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22</w:t>
            </w:r>
          </w:p>
        </w:tc>
        <w:tc>
          <w:tcPr>
            <w:tcW w:w="2520" w:type="dxa"/>
            <w:vAlign w:val="center"/>
          </w:tcPr>
          <w:p w14:paraId="07A8FCB8">
            <w:pPr>
              <w:widowControl/>
              <w:jc w:val="left"/>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val="en-US" w:eastAsia="zh-CN" w:bidi="ar"/>
              </w:rPr>
              <w:t>U型销</w:t>
            </w:r>
          </w:p>
        </w:tc>
        <w:tc>
          <w:tcPr>
            <w:tcW w:w="2093" w:type="dxa"/>
            <w:vAlign w:val="center"/>
          </w:tcPr>
          <w:p w14:paraId="32D57EB2">
            <w:pPr>
              <w:widowControl/>
              <w:jc w:val="left"/>
              <w:textAlignment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KTK101-15</w:t>
            </w:r>
          </w:p>
        </w:tc>
        <w:tc>
          <w:tcPr>
            <w:tcW w:w="691" w:type="dxa"/>
            <w:vAlign w:val="center"/>
          </w:tcPr>
          <w:p w14:paraId="7FFEE8E5">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val="en-US" w:eastAsia="zh-CN" w:bidi="ar"/>
              </w:rPr>
              <w:t>个</w:t>
            </w:r>
          </w:p>
        </w:tc>
        <w:tc>
          <w:tcPr>
            <w:tcW w:w="689" w:type="dxa"/>
            <w:vAlign w:val="center"/>
          </w:tcPr>
          <w:p w14:paraId="3A273223">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100</w:t>
            </w:r>
          </w:p>
        </w:tc>
        <w:tc>
          <w:tcPr>
            <w:tcW w:w="2789" w:type="dxa"/>
            <w:vAlign w:val="center"/>
          </w:tcPr>
          <w:p w14:paraId="7AE530AC">
            <w:pPr>
              <w:widowControl/>
              <w:jc w:val="left"/>
              <w:textAlignment w:val="center"/>
              <w:rPr>
                <w:rFonts w:hint="eastAsia" w:ascii="宋体" w:hAnsi="宋体" w:eastAsia="宋体" w:cs="宋体"/>
                <w:kern w:val="0"/>
                <w:sz w:val="18"/>
                <w:szCs w:val="18"/>
                <w:lang w:bidi="ar"/>
              </w:rPr>
            </w:pPr>
          </w:p>
        </w:tc>
      </w:tr>
      <w:tr w14:paraId="39675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609" w:type="dxa"/>
            <w:vAlign w:val="center"/>
          </w:tcPr>
          <w:p w14:paraId="60A4D2C6">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23</w:t>
            </w:r>
          </w:p>
        </w:tc>
        <w:tc>
          <w:tcPr>
            <w:tcW w:w="2520" w:type="dxa"/>
            <w:vAlign w:val="center"/>
          </w:tcPr>
          <w:p w14:paraId="55161C84">
            <w:pPr>
              <w:widowControl/>
              <w:jc w:val="left"/>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煤矿用移动轻型橡套软电缆</w:t>
            </w:r>
          </w:p>
        </w:tc>
        <w:tc>
          <w:tcPr>
            <w:tcW w:w="2093" w:type="dxa"/>
            <w:vAlign w:val="center"/>
          </w:tcPr>
          <w:p w14:paraId="20D28AEB">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MYQ-0.3/0.5-4×1.0</w:t>
            </w:r>
          </w:p>
        </w:tc>
        <w:tc>
          <w:tcPr>
            <w:tcW w:w="691" w:type="dxa"/>
            <w:vAlign w:val="center"/>
          </w:tcPr>
          <w:p w14:paraId="7647DD8D">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米</w:t>
            </w:r>
          </w:p>
        </w:tc>
        <w:tc>
          <w:tcPr>
            <w:tcW w:w="689" w:type="dxa"/>
            <w:vAlign w:val="center"/>
          </w:tcPr>
          <w:p w14:paraId="358DC984">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val="en-US" w:eastAsia="zh-CN" w:bidi="ar"/>
              </w:rPr>
              <w:t>1</w:t>
            </w:r>
            <w:r>
              <w:rPr>
                <w:rFonts w:hint="eastAsia" w:ascii="宋体" w:hAnsi="宋体" w:eastAsia="宋体" w:cs="宋体"/>
                <w:kern w:val="0"/>
                <w:sz w:val="18"/>
                <w:szCs w:val="18"/>
                <w:lang w:bidi="ar"/>
              </w:rPr>
              <w:t>000</w:t>
            </w:r>
          </w:p>
        </w:tc>
        <w:tc>
          <w:tcPr>
            <w:tcW w:w="2789" w:type="dxa"/>
            <w:vAlign w:val="center"/>
          </w:tcPr>
          <w:p w14:paraId="069825F0">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eastAsia="zh-CN" w:bidi="ar"/>
              </w:rPr>
              <w:t>急停保护电缆</w:t>
            </w:r>
          </w:p>
        </w:tc>
      </w:tr>
      <w:tr w14:paraId="2320B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609" w:type="dxa"/>
            <w:vAlign w:val="center"/>
          </w:tcPr>
          <w:p w14:paraId="17738A8D">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24</w:t>
            </w:r>
          </w:p>
        </w:tc>
        <w:tc>
          <w:tcPr>
            <w:tcW w:w="2520" w:type="dxa"/>
            <w:vAlign w:val="center"/>
          </w:tcPr>
          <w:p w14:paraId="7942FA47">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煤</w:t>
            </w:r>
            <w:r>
              <w:rPr>
                <w:rFonts w:hint="eastAsia" w:ascii="宋体" w:hAnsi="宋体" w:eastAsia="宋体" w:cs="宋体"/>
                <w:kern w:val="0"/>
                <w:sz w:val="18"/>
                <w:szCs w:val="18"/>
                <w:lang w:val="en-US" w:eastAsia="zh-CN" w:bidi="ar"/>
              </w:rPr>
              <w:t>矿用通信软电缆</w:t>
            </w:r>
          </w:p>
        </w:tc>
        <w:tc>
          <w:tcPr>
            <w:tcW w:w="2093" w:type="dxa"/>
            <w:vAlign w:val="center"/>
          </w:tcPr>
          <w:p w14:paraId="316BCB5A">
            <w:pPr>
              <w:widowControl/>
              <w:jc w:val="left"/>
              <w:textAlignment w:val="center"/>
              <w:rPr>
                <w:rFonts w:hint="eastAsia" w:ascii="宋体" w:hAnsi="宋体" w:eastAsia="宋体" w:cs="宋体"/>
                <w:kern w:val="0"/>
                <w:sz w:val="18"/>
                <w:szCs w:val="18"/>
                <w:lang w:bidi="ar"/>
              </w:rPr>
            </w:pPr>
          </w:p>
        </w:tc>
        <w:tc>
          <w:tcPr>
            <w:tcW w:w="691" w:type="dxa"/>
            <w:vAlign w:val="center"/>
          </w:tcPr>
          <w:p w14:paraId="42E83DD0">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米</w:t>
            </w:r>
          </w:p>
        </w:tc>
        <w:tc>
          <w:tcPr>
            <w:tcW w:w="689" w:type="dxa"/>
            <w:vAlign w:val="center"/>
          </w:tcPr>
          <w:p w14:paraId="381938AE">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val="en-US" w:eastAsia="zh-CN" w:bidi="ar"/>
              </w:rPr>
              <w:t>1</w:t>
            </w:r>
            <w:r>
              <w:rPr>
                <w:rFonts w:hint="eastAsia" w:ascii="宋体" w:hAnsi="宋体" w:eastAsia="宋体" w:cs="宋体"/>
                <w:kern w:val="0"/>
                <w:sz w:val="18"/>
                <w:szCs w:val="18"/>
                <w:lang w:bidi="ar"/>
              </w:rPr>
              <w:t>000</w:t>
            </w:r>
          </w:p>
        </w:tc>
        <w:tc>
          <w:tcPr>
            <w:tcW w:w="2789" w:type="dxa"/>
            <w:vAlign w:val="center"/>
          </w:tcPr>
          <w:p w14:paraId="06EAE989">
            <w:pPr>
              <w:widowControl/>
              <w:jc w:val="left"/>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eastAsia="zh-CN" w:bidi="ar"/>
              </w:rPr>
              <w:t>信号电源线</w:t>
            </w:r>
          </w:p>
        </w:tc>
      </w:tr>
      <w:tr w14:paraId="4745B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609" w:type="dxa"/>
            <w:vAlign w:val="center"/>
          </w:tcPr>
          <w:p w14:paraId="4CF0B205">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25</w:t>
            </w:r>
          </w:p>
        </w:tc>
        <w:tc>
          <w:tcPr>
            <w:tcW w:w="2520" w:type="dxa"/>
            <w:vAlign w:val="center"/>
          </w:tcPr>
          <w:p w14:paraId="14F57E1A">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接线盒</w:t>
            </w:r>
          </w:p>
        </w:tc>
        <w:tc>
          <w:tcPr>
            <w:tcW w:w="2093" w:type="dxa"/>
            <w:vAlign w:val="center"/>
          </w:tcPr>
          <w:p w14:paraId="4F70C985">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JHH3</w:t>
            </w:r>
          </w:p>
        </w:tc>
        <w:tc>
          <w:tcPr>
            <w:tcW w:w="691" w:type="dxa"/>
            <w:vAlign w:val="center"/>
          </w:tcPr>
          <w:p w14:paraId="03299FD5">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个</w:t>
            </w:r>
          </w:p>
        </w:tc>
        <w:tc>
          <w:tcPr>
            <w:tcW w:w="689" w:type="dxa"/>
            <w:vAlign w:val="center"/>
          </w:tcPr>
          <w:p w14:paraId="6BB489F1">
            <w:pPr>
              <w:widowControl/>
              <w:jc w:val="left"/>
              <w:textAlignment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12</w:t>
            </w:r>
          </w:p>
        </w:tc>
        <w:tc>
          <w:tcPr>
            <w:tcW w:w="2789" w:type="dxa"/>
            <w:vAlign w:val="center"/>
          </w:tcPr>
          <w:p w14:paraId="7F6A164E">
            <w:pPr>
              <w:widowControl/>
              <w:jc w:val="left"/>
              <w:textAlignment w:val="center"/>
              <w:rPr>
                <w:rFonts w:hint="eastAsia" w:ascii="宋体" w:hAnsi="宋体" w:eastAsia="宋体" w:cs="宋体"/>
                <w:kern w:val="0"/>
                <w:sz w:val="18"/>
                <w:szCs w:val="18"/>
                <w:lang w:bidi="ar"/>
              </w:rPr>
            </w:pPr>
          </w:p>
        </w:tc>
      </w:tr>
      <w:tr w14:paraId="602E0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609" w:type="dxa"/>
            <w:vAlign w:val="center"/>
          </w:tcPr>
          <w:p w14:paraId="65332949">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26</w:t>
            </w:r>
          </w:p>
        </w:tc>
        <w:tc>
          <w:tcPr>
            <w:tcW w:w="2520" w:type="dxa"/>
            <w:vAlign w:val="center"/>
          </w:tcPr>
          <w:p w14:paraId="5BEE13FA">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矿用防爆兼本质安全型计算机</w:t>
            </w:r>
          </w:p>
        </w:tc>
        <w:tc>
          <w:tcPr>
            <w:tcW w:w="2093" w:type="dxa"/>
            <w:vAlign w:val="center"/>
          </w:tcPr>
          <w:p w14:paraId="309CD42F">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eastAsia="zh-CN" w:bidi="ar"/>
              </w:rPr>
              <w:t>PC104</w:t>
            </w:r>
          </w:p>
        </w:tc>
        <w:tc>
          <w:tcPr>
            <w:tcW w:w="691" w:type="dxa"/>
            <w:vAlign w:val="center"/>
          </w:tcPr>
          <w:p w14:paraId="4BE82A4F">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台</w:t>
            </w:r>
          </w:p>
        </w:tc>
        <w:tc>
          <w:tcPr>
            <w:tcW w:w="689" w:type="dxa"/>
            <w:vAlign w:val="center"/>
          </w:tcPr>
          <w:p w14:paraId="1FA5A1FF">
            <w:pPr>
              <w:widowControl/>
              <w:jc w:val="left"/>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val="en-US" w:eastAsia="zh-CN" w:bidi="ar"/>
              </w:rPr>
              <w:t>1</w:t>
            </w:r>
          </w:p>
        </w:tc>
        <w:tc>
          <w:tcPr>
            <w:tcW w:w="2789" w:type="dxa"/>
            <w:vAlign w:val="center"/>
          </w:tcPr>
          <w:p w14:paraId="20AD99ED">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22英寸显示屏</w:t>
            </w:r>
          </w:p>
        </w:tc>
      </w:tr>
      <w:tr w14:paraId="4C30C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09" w:type="dxa"/>
            <w:vAlign w:val="center"/>
          </w:tcPr>
          <w:p w14:paraId="43874EA9">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27</w:t>
            </w:r>
          </w:p>
        </w:tc>
        <w:tc>
          <w:tcPr>
            <w:tcW w:w="2520" w:type="dxa"/>
            <w:vAlign w:val="center"/>
          </w:tcPr>
          <w:p w14:paraId="6757833B">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矿用本安型连通器</w:t>
            </w:r>
          </w:p>
        </w:tc>
        <w:tc>
          <w:tcPr>
            <w:tcW w:w="2093" w:type="dxa"/>
            <w:vAlign w:val="center"/>
          </w:tcPr>
          <w:p w14:paraId="36B49E9D">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LH2</w:t>
            </w:r>
          </w:p>
        </w:tc>
        <w:tc>
          <w:tcPr>
            <w:tcW w:w="691" w:type="dxa"/>
            <w:vAlign w:val="center"/>
          </w:tcPr>
          <w:p w14:paraId="3D2791BB">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件</w:t>
            </w:r>
          </w:p>
        </w:tc>
        <w:tc>
          <w:tcPr>
            <w:tcW w:w="689" w:type="dxa"/>
            <w:vAlign w:val="center"/>
          </w:tcPr>
          <w:p w14:paraId="1775D9FB">
            <w:pPr>
              <w:widowControl/>
              <w:jc w:val="left"/>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val="en-US" w:eastAsia="zh-CN" w:bidi="ar"/>
              </w:rPr>
              <w:t>3</w:t>
            </w:r>
          </w:p>
        </w:tc>
        <w:tc>
          <w:tcPr>
            <w:tcW w:w="2789" w:type="dxa"/>
            <w:vAlign w:val="center"/>
          </w:tcPr>
          <w:p w14:paraId="6E4B6D4A">
            <w:pPr>
              <w:widowControl/>
              <w:jc w:val="left"/>
              <w:textAlignment w:val="center"/>
              <w:rPr>
                <w:rFonts w:hint="eastAsia" w:ascii="宋体" w:hAnsi="宋体" w:eastAsia="宋体" w:cs="宋体"/>
                <w:kern w:val="0"/>
                <w:sz w:val="18"/>
                <w:szCs w:val="18"/>
                <w:lang w:bidi="ar"/>
              </w:rPr>
            </w:pPr>
          </w:p>
        </w:tc>
      </w:tr>
      <w:tr w14:paraId="2F957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09" w:type="dxa"/>
            <w:vAlign w:val="center"/>
          </w:tcPr>
          <w:p w14:paraId="3297ED24">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28</w:t>
            </w:r>
          </w:p>
        </w:tc>
        <w:tc>
          <w:tcPr>
            <w:tcW w:w="2520" w:type="dxa"/>
            <w:vAlign w:val="center"/>
          </w:tcPr>
          <w:p w14:paraId="636963E2">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防爆摄像仪（内置2光3电交换机）</w:t>
            </w:r>
          </w:p>
        </w:tc>
        <w:tc>
          <w:tcPr>
            <w:tcW w:w="2093" w:type="dxa"/>
            <w:vAlign w:val="center"/>
          </w:tcPr>
          <w:p w14:paraId="1DD3E562">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像素不低于</w:t>
            </w:r>
            <w:r>
              <w:rPr>
                <w:rFonts w:hint="eastAsia" w:ascii="宋体" w:hAnsi="宋体" w:eastAsia="宋体" w:cs="宋体"/>
                <w:kern w:val="0"/>
                <w:sz w:val="18"/>
                <w:szCs w:val="18"/>
                <w:lang w:val="en-US" w:eastAsia="zh-CN" w:bidi="ar"/>
              </w:rPr>
              <w:t>8</w:t>
            </w:r>
            <w:r>
              <w:rPr>
                <w:rFonts w:hint="eastAsia" w:ascii="宋体" w:hAnsi="宋体" w:eastAsia="宋体" w:cs="宋体"/>
                <w:kern w:val="0"/>
                <w:sz w:val="18"/>
                <w:szCs w:val="18"/>
                <w:lang w:bidi="ar"/>
              </w:rPr>
              <w:t>00万</w:t>
            </w:r>
          </w:p>
        </w:tc>
        <w:tc>
          <w:tcPr>
            <w:tcW w:w="691" w:type="dxa"/>
            <w:vAlign w:val="center"/>
          </w:tcPr>
          <w:p w14:paraId="7FBA5AF7">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台</w:t>
            </w:r>
          </w:p>
        </w:tc>
        <w:tc>
          <w:tcPr>
            <w:tcW w:w="689" w:type="dxa"/>
            <w:vAlign w:val="center"/>
          </w:tcPr>
          <w:p w14:paraId="4B5E9037">
            <w:pPr>
              <w:widowControl/>
              <w:jc w:val="left"/>
              <w:textAlignment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w:t>
            </w:r>
          </w:p>
        </w:tc>
        <w:tc>
          <w:tcPr>
            <w:tcW w:w="2789" w:type="dxa"/>
            <w:vAlign w:val="center"/>
          </w:tcPr>
          <w:p w14:paraId="0210492B">
            <w:pPr>
              <w:widowControl/>
              <w:jc w:val="left"/>
              <w:textAlignment w:val="center"/>
              <w:rPr>
                <w:rFonts w:hint="eastAsia" w:ascii="宋体" w:hAnsi="宋体" w:eastAsia="宋体" w:cs="宋体"/>
                <w:kern w:val="0"/>
                <w:sz w:val="18"/>
                <w:szCs w:val="18"/>
                <w:lang w:bidi="ar"/>
              </w:rPr>
            </w:pPr>
          </w:p>
        </w:tc>
      </w:tr>
      <w:tr w14:paraId="267A7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9" w:type="dxa"/>
            <w:vAlign w:val="center"/>
          </w:tcPr>
          <w:p w14:paraId="6967486B">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29</w:t>
            </w:r>
          </w:p>
        </w:tc>
        <w:tc>
          <w:tcPr>
            <w:tcW w:w="2520" w:type="dxa"/>
            <w:vAlign w:val="center"/>
          </w:tcPr>
          <w:p w14:paraId="566C07B7">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val="en-US" w:eastAsia="zh-CN" w:bidi="ar"/>
              </w:rPr>
              <w:t>矿用润滑系统控制装置</w:t>
            </w:r>
          </w:p>
        </w:tc>
        <w:tc>
          <w:tcPr>
            <w:tcW w:w="2093" w:type="dxa"/>
            <w:vAlign w:val="center"/>
          </w:tcPr>
          <w:p w14:paraId="30562AA9">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ZRK1140（660）</w:t>
            </w:r>
          </w:p>
        </w:tc>
        <w:tc>
          <w:tcPr>
            <w:tcW w:w="691" w:type="dxa"/>
            <w:vAlign w:val="center"/>
          </w:tcPr>
          <w:p w14:paraId="6DBC7CAA">
            <w:pPr>
              <w:widowControl/>
              <w:jc w:val="left"/>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eastAsia="zh-CN" w:bidi="ar"/>
              </w:rPr>
              <w:t>套</w:t>
            </w:r>
          </w:p>
        </w:tc>
        <w:tc>
          <w:tcPr>
            <w:tcW w:w="689" w:type="dxa"/>
            <w:vAlign w:val="center"/>
          </w:tcPr>
          <w:p w14:paraId="60288C40">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1</w:t>
            </w:r>
          </w:p>
        </w:tc>
        <w:tc>
          <w:tcPr>
            <w:tcW w:w="2789" w:type="dxa"/>
            <w:vAlign w:val="center"/>
          </w:tcPr>
          <w:p w14:paraId="525A2429">
            <w:pPr>
              <w:widowControl/>
              <w:jc w:val="left"/>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eastAsia="zh-CN" w:bidi="ar"/>
              </w:rPr>
              <w:t>生产厂家：山东云森智能技术有限公司</w:t>
            </w:r>
          </w:p>
        </w:tc>
      </w:tr>
      <w:tr w14:paraId="2E48B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9" w:type="dxa"/>
            <w:vAlign w:val="center"/>
          </w:tcPr>
          <w:p w14:paraId="2C261148">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30</w:t>
            </w:r>
          </w:p>
        </w:tc>
        <w:tc>
          <w:tcPr>
            <w:tcW w:w="2520" w:type="dxa"/>
            <w:vAlign w:val="center"/>
          </w:tcPr>
          <w:p w14:paraId="6CD1F269">
            <w:pPr>
              <w:widowControl/>
              <w:jc w:val="left"/>
              <w:textAlignment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一氧化碳传感器</w:t>
            </w:r>
          </w:p>
        </w:tc>
        <w:tc>
          <w:tcPr>
            <w:tcW w:w="2093" w:type="dxa"/>
            <w:vAlign w:val="center"/>
          </w:tcPr>
          <w:p w14:paraId="074CE330">
            <w:pPr>
              <w:widowControl/>
              <w:jc w:val="left"/>
              <w:textAlignment w:val="center"/>
              <w:rPr>
                <w:rFonts w:hint="eastAsia" w:ascii="宋体" w:hAnsi="宋体" w:eastAsia="宋体" w:cs="宋体"/>
                <w:kern w:val="0"/>
                <w:sz w:val="18"/>
                <w:szCs w:val="18"/>
                <w:lang w:bidi="ar"/>
              </w:rPr>
            </w:pPr>
          </w:p>
        </w:tc>
        <w:tc>
          <w:tcPr>
            <w:tcW w:w="691" w:type="dxa"/>
            <w:vAlign w:val="center"/>
          </w:tcPr>
          <w:p w14:paraId="30EF70A6">
            <w:pPr>
              <w:widowControl/>
              <w:jc w:val="left"/>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eastAsia="zh-CN" w:bidi="ar"/>
              </w:rPr>
              <w:t>件</w:t>
            </w:r>
          </w:p>
        </w:tc>
        <w:tc>
          <w:tcPr>
            <w:tcW w:w="689" w:type="dxa"/>
            <w:vAlign w:val="center"/>
          </w:tcPr>
          <w:p w14:paraId="7686829D">
            <w:pPr>
              <w:widowControl/>
              <w:jc w:val="left"/>
              <w:textAlignment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3</w:t>
            </w:r>
          </w:p>
        </w:tc>
        <w:tc>
          <w:tcPr>
            <w:tcW w:w="2789" w:type="dxa"/>
            <w:vAlign w:val="center"/>
          </w:tcPr>
          <w:p w14:paraId="617B4D0F">
            <w:pPr>
              <w:widowControl/>
              <w:jc w:val="left"/>
              <w:textAlignment w:val="center"/>
              <w:rPr>
                <w:rFonts w:hint="eastAsia" w:ascii="宋体" w:hAnsi="宋体" w:eastAsia="宋体" w:cs="宋体"/>
                <w:kern w:val="0"/>
                <w:sz w:val="18"/>
                <w:szCs w:val="18"/>
                <w:lang w:bidi="ar"/>
              </w:rPr>
            </w:pPr>
          </w:p>
        </w:tc>
      </w:tr>
      <w:tr w14:paraId="720FA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9" w:type="dxa"/>
            <w:vAlign w:val="center"/>
          </w:tcPr>
          <w:p w14:paraId="255B9F06">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31</w:t>
            </w:r>
          </w:p>
        </w:tc>
        <w:tc>
          <w:tcPr>
            <w:tcW w:w="2520" w:type="dxa"/>
            <w:vAlign w:val="center"/>
          </w:tcPr>
          <w:p w14:paraId="37EFB516">
            <w:pPr>
              <w:widowControl/>
              <w:jc w:val="left"/>
              <w:textAlignment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矿用隔爆兼本质安全型远程控制箱</w:t>
            </w:r>
          </w:p>
        </w:tc>
        <w:tc>
          <w:tcPr>
            <w:tcW w:w="2093" w:type="dxa"/>
            <w:vAlign w:val="center"/>
          </w:tcPr>
          <w:p w14:paraId="3101A553">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KDG-127/3-8</w:t>
            </w:r>
          </w:p>
        </w:tc>
        <w:tc>
          <w:tcPr>
            <w:tcW w:w="691" w:type="dxa"/>
            <w:vAlign w:val="center"/>
          </w:tcPr>
          <w:p w14:paraId="7F2ED362">
            <w:pPr>
              <w:widowControl/>
              <w:jc w:val="left"/>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eastAsia="zh-CN" w:bidi="ar"/>
              </w:rPr>
              <w:t>台</w:t>
            </w:r>
          </w:p>
        </w:tc>
        <w:tc>
          <w:tcPr>
            <w:tcW w:w="689" w:type="dxa"/>
            <w:vAlign w:val="center"/>
          </w:tcPr>
          <w:p w14:paraId="74A63A34">
            <w:pPr>
              <w:widowControl/>
              <w:jc w:val="left"/>
              <w:textAlignment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1</w:t>
            </w:r>
          </w:p>
        </w:tc>
        <w:tc>
          <w:tcPr>
            <w:tcW w:w="2789" w:type="dxa"/>
            <w:vAlign w:val="center"/>
          </w:tcPr>
          <w:p w14:paraId="7EECF7EE">
            <w:pPr>
              <w:widowControl/>
              <w:jc w:val="left"/>
              <w:textAlignment w:val="center"/>
              <w:rPr>
                <w:rFonts w:hint="eastAsia" w:ascii="宋体" w:hAnsi="宋体" w:eastAsia="宋体" w:cs="宋体"/>
                <w:kern w:val="0"/>
                <w:sz w:val="18"/>
                <w:szCs w:val="18"/>
                <w:lang w:bidi="ar"/>
              </w:rPr>
            </w:pPr>
            <w:r>
              <w:rPr>
                <w:rFonts w:hint="eastAsia" w:ascii="宋体" w:hAnsi="宋体" w:eastAsia="宋体" w:cs="宋体"/>
                <w:kern w:val="0"/>
                <w:sz w:val="18"/>
                <w:szCs w:val="18"/>
                <w:lang w:bidi="ar"/>
              </w:rPr>
              <w:t>单独为一氧化碳气体、烟雾本安传感器提供专用电源，保障传感器供电持续稳定；传感器监测信号接入</w:t>
            </w:r>
            <w:r>
              <w:rPr>
                <w:rFonts w:hint="eastAsia" w:ascii="宋体" w:hAnsi="宋体" w:eastAsia="宋体" w:cs="宋体"/>
                <w:kern w:val="0"/>
                <w:sz w:val="18"/>
                <w:szCs w:val="18"/>
                <w:lang w:eastAsia="zh-CN" w:bidi="ar"/>
              </w:rPr>
              <w:t>胶带机</w:t>
            </w:r>
            <w:r>
              <w:rPr>
                <w:rFonts w:hint="eastAsia" w:ascii="宋体" w:hAnsi="宋体" w:eastAsia="宋体" w:cs="宋体"/>
                <w:kern w:val="0"/>
                <w:sz w:val="18"/>
                <w:szCs w:val="18"/>
                <w:lang w:bidi="ar"/>
              </w:rPr>
              <w:t>保护集控系统。</w:t>
            </w:r>
          </w:p>
        </w:tc>
      </w:tr>
    </w:tbl>
    <w:p w14:paraId="2B2B6753">
      <w:pPr>
        <w:rPr>
          <w:rFonts w:ascii="宋体" w:hAnsi="宋体" w:eastAsia="宋体" w:cs="宋体"/>
        </w:rPr>
      </w:pPr>
    </w:p>
    <w:p w14:paraId="30C2F342">
      <w:pPr>
        <w:spacing w:line="360" w:lineRule="auto"/>
        <w:rPr>
          <w:rFonts w:ascii="宋体" w:hAnsi="宋体" w:eastAsia="宋体" w:cs="宋体"/>
          <w:b/>
          <w:bCs/>
          <w:sz w:val="24"/>
          <w:szCs w:val="24"/>
        </w:rPr>
      </w:pPr>
      <w:r>
        <w:rPr>
          <w:rFonts w:hint="eastAsia" w:ascii="宋体" w:hAnsi="宋体" w:eastAsia="宋体" w:cs="宋体"/>
          <w:b/>
          <w:bCs/>
          <w:sz w:val="24"/>
          <w:szCs w:val="24"/>
        </w:rPr>
        <w:t>八、其他要求</w:t>
      </w:r>
    </w:p>
    <w:p w14:paraId="05F29C77">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1.电气部分必须有国家有关部门认证的防爆合格证。</w:t>
      </w:r>
    </w:p>
    <w:p w14:paraId="7D29EAB1">
      <w:pPr>
        <w:spacing w:line="360" w:lineRule="auto"/>
        <w:ind w:firstLine="480" w:firstLineChars="200"/>
        <w:rPr>
          <w:rFonts w:hint="default"/>
          <w:lang w:val="en-US" w:eastAsia="zh-CN"/>
        </w:rPr>
      </w:pPr>
      <w:r>
        <w:rPr>
          <w:rFonts w:hint="eastAsia" w:ascii="宋体" w:hAnsi="宋体" w:eastAsia="宋体" w:cs="宋体"/>
          <w:sz w:val="24"/>
          <w:szCs w:val="24"/>
        </w:rPr>
        <w:t>2.整机有效的煤矿矿用产品安全标志证。</w:t>
      </w:r>
      <w:bookmarkStart w:id="1" w:name="_GoBack"/>
      <w:bookmarkEnd w:id="1"/>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1D427">
    <w:pPr>
      <w:pStyle w:val="8"/>
    </w:pPr>
  </w:p>
  <w:p w14:paraId="01B46785">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2A2C54"/>
    <w:multiLevelType w:val="singleLevel"/>
    <w:tmpl w:val="F02A2C5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4YTM5YjgyMzQwNWQ3YjdkZGEyZjE3MDUzMzhiZTAifQ=="/>
  </w:docVars>
  <w:rsids>
    <w:rsidRoot w:val="005F20ED"/>
    <w:rsid w:val="00016F27"/>
    <w:rsid w:val="00037E8C"/>
    <w:rsid w:val="00040007"/>
    <w:rsid w:val="000874EA"/>
    <w:rsid w:val="000A667D"/>
    <w:rsid w:val="000C6EF4"/>
    <w:rsid w:val="000D11AF"/>
    <w:rsid w:val="00146A5D"/>
    <w:rsid w:val="00192E8A"/>
    <w:rsid w:val="00366630"/>
    <w:rsid w:val="003B667D"/>
    <w:rsid w:val="003C0FB6"/>
    <w:rsid w:val="003D641C"/>
    <w:rsid w:val="00410DEA"/>
    <w:rsid w:val="0043796D"/>
    <w:rsid w:val="00437C6F"/>
    <w:rsid w:val="004737F8"/>
    <w:rsid w:val="004A06FE"/>
    <w:rsid w:val="005153BB"/>
    <w:rsid w:val="005F20ED"/>
    <w:rsid w:val="006956D2"/>
    <w:rsid w:val="006D70C3"/>
    <w:rsid w:val="007248FC"/>
    <w:rsid w:val="00732901"/>
    <w:rsid w:val="00734D15"/>
    <w:rsid w:val="007425ED"/>
    <w:rsid w:val="00745265"/>
    <w:rsid w:val="007573E7"/>
    <w:rsid w:val="007E3CF1"/>
    <w:rsid w:val="007F23C4"/>
    <w:rsid w:val="007F287D"/>
    <w:rsid w:val="007F331B"/>
    <w:rsid w:val="00866C5E"/>
    <w:rsid w:val="008D2A50"/>
    <w:rsid w:val="008F3229"/>
    <w:rsid w:val="00907DF0"/>
    <w:rsid w:val="00957FC0"/>
    <w:rsid w:val="009B1B50"/>
    <w:rsid w:val="00A12947"/>
    <w:rsid w:val="00A8056C"/>
    <w:rsid w:val="00A85F1E"/>
    <w:rsid w:val="00AA0A4A"/>
    <w:rsid w:val="00AD7155"/>
    <w:rsid w:val="00AF0ED4"/>
    <w:rsid w:val="00B043DA"/>
    <w:rsid w:val="00B139AC"/>
    <w:rsid w:val="00BB191F"/>
    <w:rsid w:val="00C04C9C"/>
    <w:rsid w:val="00C91858"/>
    <w:rsid w:val="00CC55B5"/>
    <w:rsid w:val="00D646C3"/>
    <w:rsid w:val="00DB1274"/>
    <w:rsid w:val="00DF59AA"/>
    <w:rsid w:val="00E0579E"/>
    <w:rsid w:val="00E13B33"/>
    <w:rsid w:val="00E246F7"/>
    <w:rsid w:val="00E73892"/>
    <w:rsid w:val="00EA75D7"/>
    <w:rsid w:val="00EE24A4"/>
    <w:rsid w:val="00F862DA"/>
    <w:rsid w:val="00FC1F2D"/>
    <w:rsid w:val="00FC454A"/>
    <w:rsid w:val="00FE32CF"/>
    <w:rsid w:val="01741A14"/>
    <w:rsid w:val="02733936"/>
    <w:rsid w:val="03C54874"/>
    <w:rsid w:val="041F679F"/>
    <w:rsid w:val="050C51CC"/>
    <w:rsid w:val="0557679A"/>
    <w:rsid w:val="05706DB6"/>
    <w:rsid w:val="05AA2098"/>
    <w:rsid w:val="063E0A32"/>
    <w:rsid w:val="06D373DE"/>
    <w:rsid w:val="06E94E42"/>
    <w:rsid w:val="07AC321F"/>
    <w:rsid w:val="07BB6D3F"/>
    <w:rsid w:val="07D67A02"/>
    <w:rsid w:val="07DB1186"/>
    <w:rsid w:val="08086333"/>
    <w:rsid w:val="08B246E9"/>
    <w:rsid w:val="09965B63"/>
    <w:rsid w:val="09C676BC"/>
    <w:rsid w:val="0A132C02"/>
    <w:rsid w:val="0A20096D"/>
    <w:rsid w:val="0A870BFA"/>
    <w:rsid w:val="0B00275A"/>
    <w:rsid w:val="0B1A38FB"/>
    <w:rsid w:val="0B204DCB"/>
    <w:rsid w:val="0B4B2E71"/>
    <w:rsid w:val="0BE65DF4"/>
    <w:rsid w:val="0BFD70A2"/>
    <w:rsid w:val="0C764A71"/>
    <w:rsid w:val="0C8C6FBE"/>
    <w:rsid w:val="0C8F023A"/>
    <w:rsid w:val="0CC27DEB"/>
    <w:rsid w:val="0CCA04E4"/>
    <w:rsid w:val="0CD30126"/>
    <w:rsid w:val="0D474670"/>
    <w:rsid w:val="0D4F354A"/>
    <w:rsid w:val="0DE3158E"/>
    <w:rsid w:val="0EC64C36"/>
    <w:rsid w:val="0ECF73C6"/>
    <w:rsid w:val="0F0767AD"/>
    <w:rsid w:val="0FCA7B83"/>
    <w:rsid w:val="10D206F5"/>
    <w:rsid w:val="12353631"/>
    <w:rsid w:val="12394ECF"/>
    <w:rsid w:val="12A12A75"/>
    <w:rsid w:val="13207E3D"/>
    <w:rsid w:val="13390EFF"/>
    <w:rsid w:val="13875409"/>
    <w:rsid w:val="14720D1B"/>
    <w:rsid w:val="14C763C2"/>
    <w:rsid w:val="155B0E57"/>
    <w:rsid w:val="15EB4733"/>
    <w:rsid w:val="16284DFE"/>
    <w:rsid w:val="163D0467"/>
    <w:rsid w:val="16436839"/>
    <w:rsid w:val="16490B86"/>
    <w:rsid w:val="168E1562"/>
    <w:rsid w:val="16CC7232"/>
    <w:rsid w:val="174D6D27"/>
    <w:rsid w:val="18363C5F"/>
    <w:rsid w:val="18BF5A03"/>
    <w:rsid w:val="18E23BBF"/>
    <w:rsid w:val="1938513A"/>
    <w:rsid w:val="19E57470"/>
    <w:rsid w:val="19E65E70"/>
    <w:rsid w:val="19E73463"/>
    <w:rsid w:val="19F578D1"/>
    <w:rsid w:val="1A167F54"/>
    <w:rsid w:val="1A4217D3"/>
    <w:rsid w:val="1AAE3450"/>
    <w:rsid w:val="1B3C333B"/>
    <w:rsid w:val="1B4E010B"/>
    <w:rsid w:val="1B593EEC"/>
    <w:rsid w:val="1B7B1CF8"/>
    <w:rsid w:val="1B9D672E"/>
    <w:rsid w:val="1C575F09"/>
    <w:rsid w:val="1CD04682"/>
    <w:rsid w:val="1CD427EF"/>
    <w:rsid w:val="1CE56624"/>
    <w:rsid w:val="1DD27F86"/>
    <w:rsid w:val="1E0B1AF9"/>
    <w:rsid w:val="1EBA13A9"/>
    <w:rsid w:val="1F5F1CED"/>
    <w:rsid w:val="20124FB2"/>
    <w:rsid w:val="20126752"/>
    <w:rsid w:val="209A409D"/>
    <w:rsid w:val="20DA787E"/>
    <w:rsid w:val="20DF7E61"/>
    <w:rsid w:val="211A411E"/>
    <w:rsid w:val="213B5F00"/>
    <w:rsid w:val="21A846F5"/>
    <w:rsid w:val="21CB249E"/>
    <w:rsid w:val="21CB31C8"/>
    <w:rsid w:val="21D273E5"/>
    <w:rsid w:val="22356992"/>
    <w:rsid w:val="22A66A8F"/>
    <w:rsid w:val="24A8616E"/>
    <w:rsid w:val="253619BA"/>
    <w:rsid w:val="25D2282C"/>
    <w:rsid w:val="266100F9"/>
    <w:rsid w:val="273B6B9C"/>
    <w:rsid w:val="278A5992"/>
    <w:rsid w:val="283B4F72"/>
    <w:rsid w:val="283F5294"/>
    <w:rsid w:val="285C6759"/>
    <w:rsid w:val="288C7390"/>
    <w:rsid w:val="28F042F6"/>
    <w:rsid w:val="290A5685"/>
    <w:rsid w:val="294F79B9"/>
    <w:rsid w:val="29B82726"/>
    <w:rsid w:val="29C5333B"/>
    <w:rsid w:val="2A955ABD"/>
    <w:rsid w:val="2AA65345"/>
    <w:rsid w:val="2B287437"/>
    <w:rsid w:val="2C586430"/>
    <w:rsid w:val="2C912076"/>
    <w:rsid w:val="2C9A450B"/>
    <w:rsid w:val="2CA12DCD"/>
    <w:rsid w:val="2D0312D3"/>
    <w:rsid w:val="2F963509"/>
    <w:rsid w:val="302C4590"/>
    <w:rsid w:val="306F434F"/>
    <w:rsid w:val="30A1055E"/>
    <w:rsid w:val="32083EFC"/>
    <w:rsid w:val="322272D6"/>
    <w:rsid w:val="32270449"/>
    <w:rsid w:val="323D5EBE"/>
    <w:rsid w:val="32715F3B"/>
    <w:rsid w:val="32BB240F"/>
    <w:rsid w:val="3351112B"/>
    <w:rsid w:val="33E829CE"/>
    <w:rsid w:val="34BD67EB"/>
    <w:rsid w:val="35EF44A1"/>
    <w:rsid w:val="36611E1B"/>
    <w:rsid w:val="36706D49"/>
    <w:rsid w:val="36BE1FC9"/>
    <w:rsid w:val="36E87453"/>
    <w:rsid w:val="37676DF6"/>
    <w:rsid w:val="37723797"/>
    <w:rsid w:val="37EB3CC7"/>
    <w:rsid w:val="382F655C"/>
    <w:rsid w:val="38C66C59"/>
    <w:rsid w:val="3A44231A"/>
    <w:rsid w:val="3A7B2E48"/>
    <w:rsid w:val="3B2F65C0"/>
    <w:rsid w:val="3C2123AD"/>
    <w:rsid w:val="3C3E266A"/>
    <w:rsid w:val="3C9361D9"/>
    <w:rsid w:val="3CC311DF"/>
    <w:rsid w:val="3D372031"/>
    <w:rsid w:val="3D8F1598"/>
    <w:rsid w:val="3DF807A4"/>
    <w:rsid w:val="3E194CE3"/>
    <w:rsid w:val="3E916078"/>
    <w:rsid w:val="3EEA117C"/>
    <w:rsid w:val="3FB62E0C"/>
    <w:rsid w:val="3FDF76A7"/>
    <w:rsid w:val="40073668"/>
    <w:rsid w:val="408814A0"/>
    <w:rsid w:val="40971A00"/>
    <w:rsid w:val="40CA7159"/>
    <w:rsid w:val="41D41C6F"/>
    <w:rsid w:val="41F145CF"/>
    <w:rsid w:val="42723962"/>
    <w:rsid w:val="430040BF"/>
    <w:rsid w:val="436F1530"/>
    <w:rsid w:val="44801452"/>
    <w:rsid w:val="449B654A"/>
    <w:rsid w:val="44B6296D"/>
    <w:rsid w:val="45390767"/>
    <w:rsid w:val="454A1ADC"/>
    <w:rsid w:val="467B090B"/>
    <w:rsid w:val="46B71E44"/>
    <w:rsid w:val="46E62229"/>
    <w:rsid w:val="480D1AA5"/>
    <w:rsid w:val="481C49F5"/>
    <w:rsid w:val="483A49AA"/>
    <w:rsid w:val="488C32A4"/>
    <w:rsid w:val="499C7517"/>
    <w:rsid w:val="4A83134F"/>
    <w:rsid w:val="4B101897"/>
    <w:rsid w:val="4B4D680A"/>
    <w:rsid w:val="4B7F5343"/>
    <w:rsid w:val="4BDA60D4"/>
    <w:rsid w:val="4CA06E6A"/>
    <w:rsid w:val="4CAB12D1"/>
    <w:rsid w:val="4CAB1A20"/>
    <w:rsid w:val="4CAE1754"/>
    <w:rsid w:val="4DF176EF"/>
    <w:rsid w:val="4E6B1B7A"/>
    <w:rsid w:val="4EA34EA3"/>
    <w:rsid w:val="4EE11805"/>
    <w:rsid w:val="4EE554BC"/>
    <w:rsid w:val="4EE82556"/>
    <w:rsid w:val="4EE87AC3"/>
    <w:rsid w:val="4F0F42E7"/>
    <w:rsid w:val="505C586D"/>
    <w:rsid w:val="50DF136F"/>
    <w:rsid w:val="5128521C"/>
    <w:rsid w:val="51645798"/>
    <w:rsid w:val="51856AE2"/>
    <w:rsid w:val="51B15B29"/>
    <w:rsid w:val="52917701"/>
    <w:rsid w:val="538418AB"/>
    <w:rsid w:val="55841863"/>
    <w:rsid w:val="55AF05D2"/>
    <w:rsid w:val="55E4149B"/>
    <w:rsid w:val="55F14746"/>
    <w:rsid w:val="560E70A6"/>
    <w:rsid w:val="56413B72"/>
    <w:rsid w:val="568D6D72"/>
    <w:rsid w:val="569D4426"/>
    <w:rsid w:val="572136AE"/>
    <w:rsid w:val="578C4726"/>
    <w:rsid w:val="57EA05C8"/>
    <w:rsid w:val="582901C7"/>
    <w:rsid w:val="586A3A13"/>
    <w:rsid w:val="58752239"/>
    <w:rsid w:val="59693B08"/>
    <w:rsid w:val="59C24571"/>
    <w:rsid w:val="59CF6885"/>
    <w:rsid w:val="5A4B07FD"/>
    <w:rsid w:val="5A5809C5"/>
    <w:rsid w:val="5ADF1011"/>
    <w:rsid w:val="5B543FFE"/>
    <w:rsid w:val="5B597CE2"/>
    <w:rsid w:val="5C043425"/>
    <w:rsid w:val="5C4D177C"/>
    <w:rsid w:val="5CB718A1"/>
    <w:rsid w:val="5DD025B8"/>
    <w:rsid w:val="5DD25566"/>
    <w:rsid w:val="5E20418F"/>
    <w:rsid w:val="5EBA426F"/>
    <w:rsid w:val="5F0F007C"/>
    <w:rsid w:val="5F7F7267"/>
    <w:rsid w:val="5F84753C"/>
    <w:rsid w:val="5FA723E9"/>
    <w:rsid w:val="5FCC6E13"/>
    <w:rsid w:val="601C6864"/>
    <w:rsid w:val="624C7C85"/>
    <w:rsid w:val="62AF39BF"/>
    <w:rsid w:val="62DA2A58"/>
    <w:rsid w:val="630647F9"/>
    <w:rsid w:val="633E40B5"/>
    <w:rsid w:val="63DA0F0F"/>
    <w:rsid w:val="655553D6"/>
    <w:rsid w:val="667473F9"/>
    <w:rsid w:val="668407B5"/>
    <w:rsid w:val="67343D96"/>
    <w:rsid w:val="67A2429D"/>
    <w:rsid w:val="681842BB"/>
    <w:rsid w:val="68962B8B"/>
    <w:rsid w:val="68EB5DA0"/>
    <w:rsid w:val="69236EB5"/>
    <w:rsid w:val="69FD5093"/>
    <w:rsid w:val="6A152BF7"/>
    <w:rsid w:val="6AA3205B"/>
    <w:rsid w:val="6AB05F13"/>
    <w:rsid w:val="6ADF5B1A"/>
    <w:rsid w:val="6AEA5EDC"/>
    <w:rsid w:val="6AFA69D7"/>
    <w:rsid w:val="6BC95AF1"/>
    <w:rsid w:val="6C1A06BB"/>
    <w:rsid w:val="6DDE4FBC"/>
    <w:rsid w:val="6DE006D0"/>
    <w:rsid w:val="6DFF5B12"/>
    <w:rsid w:val="6E0C6169"/>
    <w:rsid w:val="6E9323E7"/>
    <w:rsid w:val="6EAB1807"/>
    <w:rsid w:val="6F2C4252"/>
    <w:rsid w:val="70500D2E"/>
    <w:rsid w:val="70A75A76"/>
    <w:rsid w:val="71193077"/>
    <w:rsid w:val="717E112C"/>
    <w:rsid w:val="717E7787"/>
    <w:rsid w:val="73160F31"/>
    <w:rsid w:val="731C6E4F"/>
    <w:rsid w:val="735008A6"/>
    <w:rsid w:val="735866C5"/>
    <w:rsid w:val="743A1838"/>
    <w:rsid w:val="744F0B5E"/>
    <w:rsid w:val="745E0948"/>
    <w:rsid w:val="747550C0"/>
    <w:rsid w:val="76A02122"/>
    <w:rsid w:val="76C9109B"/>
    <w:rsid w:val="76DB492B"/>
    <w:rsid w:val="77472E02"/>
    <w:rsid w:val="77882D05"/>
    <w:rsid w:val="778C16A8"/>
    <w:rsid w:val="77CB0E43"/>
    <w:rsid w:val="780659D7"/>
    <w:rsid w:val="781839A1"/>
    <w:rsid w:val="781A2940"/>
    <w:rsid w:val="7A127B9E"/>
    <w:rsid w:val="7A6332C2"/>
    <w:rsid w:val="7B705F89"/>
    <w:rsid w:val="7BC83C44"/>
    <w:rsid w:val="7CF90201"/>
    <w:rsid w:val="7D4B7F6E"/>
    <w:rsid w:val="7D4E3332"/>
    <w:rsid w:val="7D8E6B9B"/>
    <w:rsid w:val="7D902089"/>
    <w:rsid w:val="7E4C30F9"/>
    <w:rsid w:val="7E8E1AAB"/>
    <w:rsid w:val="7F216F17"/>
    <w:rsid w:val="7F6C2F0C"/>
    <w:rsid w:val="7F766CC6"/>
    <w:rsid w:val="7FC411AE"/>
    <w:rsid w:val="7FE467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adjustRightInd w:val="0"/>
      <w:spacing w:line="360" w:lineRule="auto"/>
      <w:jc w:val="center"/>
      <w:textAlignment w:val="baseline"/>
      <w:outlineLvl w:val="0"/>
    </w:pPr>
    <w:rPr>
      <w:rFonts w:ascii="宋体"/>
      <w:b/>
      <w:kern w:val="44"/>
      <w:sz w:val="32"/>
      <w:szCs w:val="20"/>
    </w:rPr>
  </w:style>
  <w:style w:type="paragraph" w:styleId="3">
    <w:name w:val="heading 2"/>
    <w:basedOn w:val="1"/>
    <w:next w:val="1"/>
    <w:link w:val="18"/>
    <w:qFormat/>
    <w:uiPriority w:val="0"/>
    <w:pPr>
      <w:keepNext/>
      <w:keepLines/>
      <w:adjustRightInd w:val="0"/>
      <w:spacing w:before="260" w:beforeLines="0" w:after="260" w:afterLines="0" w:line="416" w:lineRule="atLeast"/>
      <w:jc w:val="left"/>
      <w:textAlignment w:val="baseline"/>
      <w:outlineLvl w:val="1"/>
    </w:pPr>
    <w:rPr>
      <w:rFonts w:ascii="宋体" w:hAnsi="Arial"/>
      <w:b/>
      <w:kern w:val="0"/>
      <w:sz w:val="28"/>
      <w:szCs w:val="20"/>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toa heading"/>
    <w:basedOn w:val="1"/>
    <w:next w:val="1"/>
    <w:unhideWhenUsed/>
    <w:qFormat/>
    <w:uiPriority w:val="0"/>
    <w:pPr>
      <w:spacing w:before="120"/>
    </w:pPr>
    <w:rPr>
      <w:rFonts w:ascii="Arial" w:hAnsi="Arial" w:cs="Arial"/>
    </w:rPr>
  </w:style>
  <w:style w:type="paragraph" w:styleId="5">
    <w:name w:val="Body Text"/>
    <w:basedOn w:val="1"/>
    <w:unhideWhenUsed/>
    <w:qFormat/>
    <w:uiPriority w:val="99"/>
    <w:pPr>
      <w:spacing w:after="120"/>
    </w:pPr>
  </w:style>
  <w:style w:type="paragraph" w:styleId="6">
    <w:name w:val="Body Text Indent"/>
    <w:basedOn w:val="1"/>
    <w:qFormat/>
    <w:uiPriority w:val="0"/>
    <w:pPr>
      <w:spacing w:after="120"/>
      <w:ind w:left="420" w:leftChars="200"/>
    </w:pPr>
  </w:style>
  <w:style w:type="paragraph" w:styleId="7">
    <w:name w:val="Balloon Text"/>
    <w:basedOn w:val="1"/>
    <w:link w:val="15"/>
    <w:semiHidden/>
    <w:unhideWhenUsed/>
    <w:qFormat/>
    <w:uiPriority w:val="99"/>
    <w:rPr>
      <w:sz w:val="18"/>
      <w:szCs w:val="18"/>
    </w:rPr>
  </w:style>
  <w:style w:type="paragraph" w:styleId="8">
    <w:name w:val="footer"/>
    <w:basedOn w:val="1"/>
    <w:next w:val="1"/>
    <w:link w:val="14"/>
    <w:unhideWhenUsed/>
    <w:qFormat/>
    <w:uiPriority w:val="99"/>
    <w:pPr>
      <w:tabs>
        <w:tab w:val="center" w:pos="4153"/>
        <w:tab w:val="right" w:pos="8306"/>
      </w:tabs>
      <w:snapToGrid w:val="0"/>
      <w:jc w:val="left"/>
    </w:pPr>
    <w:rPr>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qFormat/>
    <w:uiPriority w:val="0"/>
    <w:pPr>
      <w:ind w:firstLine="420" w:firstLineChars="200"/>
    </w:pPr>
  </w:style>
  <w:style w:type="character" w:customStyle="1" w:styleId="13">
    <w:name w:val="页眉 Char"/>
    <w:basedOn w:val="12"/>
    <w:link w:val="9"/>
    <w:qFormat/>
    <w:uiPriority w:val="99"/>
    <w:rPr>
      <w:sz w:val="18"/>
      <w:szCs w:val="18"/>
    </w:rPr>
  </w:style>
  <w:style w:type="character" w:customStyle="1" w:styleId="14">
    <w:name w:val="页脚 Char"/>
    <w:basedOn w:val="12"/>
    <w:link w:val="8"/>
    <w:qFormat/>
    <w:uiPriority w:val="99"/>
    <w:rPr>
      <w:sz w:val="18"/>
      <w:szCs w:val="18"/>
    </w:rPr>
  </w:style>
  <w:style w:type="character" w:customStyle="1" w:styleId="15">
    <w:name w:val="批注框文本 Char"/>
    <w:basedOn w:val="12"/>
    <w:link w:val="7"/>
    <w:semiHidden/>
    <w:qFormat/>
    <w:uiPriority w:val="99"/>
    <w:rPr>
      <w:sz w:val="18"/>
      <w:szCs w:val="18"/>
    </w:rPr>
  </w:style>
  <w:style w:type="paragraph" w:styleId="16">
    <w:name w:val="List Paragraph"/>
    <w:basedOn w:val="1"/>
    <w:qFormat/>
    <w:uiPriority w:val="34"/>
    <w:pPr>
      <w:spacing w:line="360" w:lineRule="auto"/>
      <w:ind w:firstLine="420" w:firstLineChars="200"/>
      <w:jc w:val="left"/>
    </w:pPr>
    <w:rPr>
      <w:rFonts w:ascii="宋体" w:hAnsi="宋体" w:cs="Times New Roman"/>
      <w:sz w:val="24"/>
      <w:szCs w:val="24"/>
    </w:rPr>
  </w:style>
  <w:style w:type="paragraph" w:customStyle="1" w:styleId="17">
    <w:name w:val="0"/>
    <w:basedOn w:val="1"/>
    <w:qFormat/>
    <w:uiPriority w:val="99"/>
    <w:pPr>
      <w:widowControl/>
    </w:pPr>
    <w:rPr>
      <w:kern w:val="0"/>
      <w:szCs w:val="20"/>
    </w:rPr>
  </w:style>
  <w:style w:type="character" w:customStyle="1" w:styleId="18">
    <w:name w:val="标题 2 Char"/>
    <w:link w:val="3"/>
    <w:qFormat/>
    <w:uiPriority w:val="0"/>
    <w:rPr>
      <w:rFonts w:ascii="宋体" w:hAnsi="Arial"/>
      <w:b/>
      <w:kern w:val="0"/>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9938</Words>
  <Characters>11349</Characters>
  <Lines>76</Lines>
  <Paragraphs>21</Paragraphs>
  <TotalTime>10</TotalTime>
  <ScaleCrop>false</ScaleCrop>
  <LinksUpToDate>false</LinksUpToDate>
  <CharactersWithSpaces>11925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2024-02-29T07:31:00Z</dcterms:created>
  <dc:creator>Microsoft</dc:creator>
  <cp:lastModifiedBy>WPS_1646727548</cp:lastModifiedBy>
  <cp:lastPrinted>2026-06-15T04:10:00Z</cp:lastPrinted>
  <dcterms:modified xsi:type="dcterms:W3CDTF">2026-07-07T08:19:07Z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294DF60704274E8C8496012150810DB4_13</vt:lpwstr>
  </property>
  <property fmtid="{D5CDD505-2E9C-101B-9397-08002B2CF9AE}" pid="4" name="KSOTemplateDocerSaveRecord">
    <vt:lpwstr>eyJoZGlkIjoiNGU4MGEzOTIwMDY0MDgwZDViOTBlYWNkMTZjYmMzMGYiLCJ1c2VySWQiOiIxMzM4MjA5MTk4In0=</vt:lpwstr>
  </property>
</Properties>
</file>