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301C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魏家地煤矿分公司</w:t>
      </w:r>
      <w:r>
        <w:rPr>
          <w:rFonts w:hint="eastAsia" w:ascii="宋体" w:hAnsi="宋体" w:eastAsia="宋体" w:cs="宋体"/>
          <w:b/>
          <w:color w:val="auto"/>
          <w:kern w:val="0"/>
          <w:sz w:val="28"/>
          <w:szCs w:val="28"/>
        </w:rPr>
        <w:t>胶带</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NJ90逆止器</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color w:val="auto"/>
          <w:sz w:val="24"/>
          <w:szCs w:val="24"/>
          <w:lang w:val="en-US" w:eastAsia="zh-CN"/>
        </w:rPr>
        <w:t>逆止器（配套安装在永磁滚筒上）</w:t>
      </w:r>
    </w:p>
    <w:p w14:paraId="76625E4A">
      <w:pPr>
        <w:keepNext w:val="0"/>
        <w:keepLines w:val="0"/>
        <w:pageBreakBefore w:val="0"/>
        <w:kinsoku/>
        <w:wordWrap/>
        <w:overflowPunct/>
        <w:topLinePunct w:val="0"/>
        <w:autoSpaceDE/>
        <w:autoSpaceDN/>
        <w:bidi w:val="0"/>
        <w:adjustRightInd/>
        <w:snapToGrid/>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color w:val="auto"/>
          <w:sz w:val="24"/>
          <w:szCs w:val="24"/>
          <w:lang w:val="en-US" w:eastAsia="zh-CN"/>
        </w:rPr>
        <w:t>1套</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NJ90</w:t>
      </w:r>
    </w:p>
    <w:p w14:paraId="1B9ACB53">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永磁滚筒专用逆止器技术参数及技术要求</w:t>
      </w:r>
      <w:r>
        <w:rPr>
          <w:rFonts w:hint="eastAsia" w:ascii="宋体" w:hAnsi="宋体" w:eastAsia="宋体" w:cs="宋体"/>
          <w:b/>
          <w:color w:val="auto"/>
          <w:sz w:val="24"/>
          <w:szCs w:val="24"/>
        </w:rPr>
        <w:t>：</w:t>
      </w:r>
    </w:p>
    <w:tbl>
      <w:tblPr>
        <w:tblStyle w:val="11"/>
        <w:tblpPr w:leftFromText="180" w:rightFromText="180" w:vertAnchor="text" w:horzAnchor="page" w:tblpX="1383" w:tblpY="714"/>
        <w:tblOverlap w:val="never"/>
        <w:tblW w:w="9239" w:type="dxa"/>
        <w:tblInd w:w="0" w:type="dxa"/>
        <w:tblLayout w:type="fixed"/>
        <w:tblCellMar>
          <w:top w:w="0" w:type="dxa"/>
          <w:left w:w="28" w:type="dxa"/>
          <w:bottom w:w="0" w:type="dxa"/>
          <w:right w:w="28" w:type="dxa"/>
        </w:tblCellMar>
      </w:tblPr>
      <w:tblGrid>
        <w:gridCol w:w="1349"/>
        <w:gridCol w:w="2722"/>
        <w:gridCol w:w="1338"/>
        <w:gridCol w:w="3830"/>
      </w:tblGrid>
      <w:tr w14:paraId="6B1FB871">
        <w:tblPrEx>
          <w:tblCellMar>
            <w:top w:w="0" w:type="dxa"/>
            <w:left w:w="28" w:type="dxa"/>
            <w:bottom w:w="0" w:type="dxa"/>
            <w:right w:w="28" w:type="dxa"/>
          </w:tblCellMar>
        </w:tblPrEx>
        <w:trPr>
          <w:trHeight w:val="336" w:hRule="atLeast"/>
          <w:tblHeader/>
        </w:trPr>
        <w:tc>
          <w:tcPr>
            <w:tcW w:w="1349" w:type="dxa"/>
            <w:tcBorders>
              <w:top w:val="single" w:color="000000" w:sz="6" w:space="0"/>
              <w:left w:val="single" w:color="000000" w:sz="6" w:space="0"/>
              <w:bottom w:val="single" w:color="000000" w:sz="6" w:space="0"/>
              <w:right w:val="single" w:color="000000" w:sz="6" w:space="0"/>
            </w:tcBorders>
            <w:noWrap/>
            <w:vAlign w:val="center"/>
          </w:tcPr>
          <w:p w14:paraId="0325149C">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3B52D80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名称</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4ED02E0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单位</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04EB6F8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标准参数值</w:t>
            </w:r>
          </w:p>
        </w:tc>
      </w:tr>
      <w:tr w14:paraId="4AB348BD">
        <w:tblPrEx>
          <w:tblCellMar>
            <w:top w:w="0" w:type="dxa"/>
            <w:left w:w="28" w:type="dxa"/>
            <w:bottom w:w="0" w:type="dxa"/>
            <w:right w:w="28" w:type="dxa"/>
          </w:tblCellMar>
        </w:tblPrEx>
        <w:trPr>
          <w:trHeight w:val="336"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31FB0AFD">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7F941116">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型号</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471D2BDE">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4225DA4D">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rPr>
              <w:t>NJ</w:t>
            </w:r>
            <w:r>
              <w:rPr>
                <w:rFonts w:hint="eastAsia" w:ascii="宋体" w:hAnsi="宋体" w:eastAsia="宋体" w:cs="宋体"/>
                <w:sz w:val="21"/>
                <w:szCs w:val="21"/>
                <w:lang w:val="en-US" w:eastAsia="zh-CN"/>
              </w:rPr>
              <w:t>90</w:t>
            </w:r>
          </w:p>
        </w:tc>
      </w:tr>
      <w:tr w14:paraId="3DD2A5C1">
        <w:tblPrEx>
          <w:tblCellMar>
            <w:top w:w="0" w:type="dxa"/>
            <w:left w:w="28" w:type="dxa"/>
            <w:bottom w:w="0" w:type="dxa"/>
            <w:right w:w="28" w:type="dxa"/>
          </w:tblCellMar>
        </w:tblPrEx>
        <w:trPr>
          <w:trHeight w:val="336"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2BAB1363">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2AD9DCAF">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额定逆止力矩</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3FD2F9CF">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N·m</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64AA228E">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90000</w:t>
            </w:r>
          </w:p>
        </w:tc>
      </w:tr>
      <w:tr w14:paraId="101F77A9">
        <w:tblPrEx>
          <w:tblCellMar>
            <w:top w:w="0" w:type="dxa"/>
            <w:left w:w="28" w:type="dxa"/>
            <w:bottom w:w="0" w:type="dxa"/>
            <w:right w:w="28" w:type="dxa"/>
          </w:tblCellMar>
        </w:tblPrEx>
        <w:trPr>
          <w:trHeight w:val="336"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5BFAC332">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3</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6F6FA2F6">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最高转速</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38746800">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r/min</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28FB31FF">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r>
      <w:tr w14:paraId="231B745A">
        <w:tblPrEx>
          <w:tblCellMar>
            <w:top w:w="0" w:type="dxa"/>
            <w:left w:w="28" w:type="dxa"/>
            <w:bottom w:w="0" w:type="dxa"/>
            <w:right w:w="28" w:type="dxa"/>
          </w:tblCellMar>
        </w:tblPrEx>
        <w:trPr>
          <w:trHeight w:val="336"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2799ADBC">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4</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445CBF23">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空转阻力矩</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2C46A102">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N·m</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57F574F6">
            <w:pPr>
              <w:adjustRightInd w:val="0"/>
              <w:snapToGrid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14:paraId="56D3A4A5">
        <w:tblPrEx>
          <w:tblCellMar>
            <w:top w:w="0" w:type="dxa"/>
            <w:left w:w="28" w:type="dxa"/>
            <w:bottom w:w="0" w:type="dxa"/>
            <w:right w:w="28" w:type="dxa"/>
          </w:tblCellMar>
        </w:tblPrEx>
        <w:trPr>
          <w:trHeight w:val="611"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1E2734FD">
            <w:pPr>
              <w:adjustRightInd w:val="0"/>
              <w:snapToGrid w:val="0"/>
              <w:jc w:val="center"/>
              <w:rPr>
                <w:rFonts w:hint="eastAsia" w:ascii="宋体" w:hAnsi="宋体" w:eastAsia="宋体" w:cs="宋体"/>
                <w:color w:val="FF0000"/>
                <w:sz w:val="21"/>
                <w:szCs w:val="21"/>
              </w:rPr>
            </w:pPr>
            <w:r>
              <w:rPr>
                <w:rFonts w:hint="eastAsia" w:ascii="宋体" w:hAnsi="宋体" w:eastAsia="宋体" w:cs="宋体"/>
                <w:color w:val="FF0000"/>
                <w:sz w:val="21"/>
                <w:szCs w:val="21"/>
              </w:rPr>
              <w:t>5</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45EA7BA3">
            <w:pPr>
              <w:adjustRightInd w:val="0"/>
              <w:snapToGrid w:val="0"/>
              <w:jc w:val="center"/>
              <w:rPr>
                <w:rFonts w:hint="eastAsia" w:ascii="宋体" w:hAnsi="宋体" w:eastAsia="宋体" w:cs="宋体"/>
                <w:color w:val="FF0000"/>
                <w:sz w:val="21"/>
                <w:szCs w:val="21"/>
              </w:rPr>
            </w:pPr>
            <w:r>
              <w:rPr>
                <w:rFonts w:hint="eastAsia" w:ascii="宋体" w:hAnsi="宋体" w:eastAsia="宋体" w:cs="宋体"/>
                <w:color w:val="FF0000"/>
                <w:sz w:val="21"/>
                <w:szCs w:val="21"/>
              </w:rPr>
              <w:t>安装孔直径</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51515152">
            <w:pPr>
              <w:adjustRightInd w:val="0"/>
              <w:snapToGrid w:val="0"/>
              <w:jc w:val="center"/>
              <w:rPr>
                <w:rFonts w:hint="eastAsia" w:ascii="宋体" w:hAnsi="宋体" w:eastAsia="宋体" w:cs="宋体"/>
                <w:color w:val="FF0000"/>
                <w:sz w:val="21"/>
                <w:szCs w:val="21"/>
              </w:rPr>
            </w:pPr>
            <w:r>
              <w:rPr>
                <w:rFonts w:hint="eastAsia" w:ascii="宋体" w:hAnsi="宋体" w:eastAsia="宋体" w:cs="宋体"/>
                <w:color w:val="FF0000"/>
                <w:sz w:val="21"/>
                <w:szCs w:val="21"/>
              </w:rPr>
              <w:t>mm</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48FB8754">
            <w:pPr>
              <w:adjustRightInd w:val="0"/>
              <w:snapToGrid w:val="0"/>
              <w:jc w:val="center"/>
              <w:rPr>
                <w:rFonts w:hint="eastAsia" w:ascii="宋体" w:hAnsi="宋体" w:eastAsia="宋体" w:cs="宋体"/>
                <w:color w:val="FF0000"/>
                <w:sz w:val="21"/>
                <w:szCs w:val="21"/>
              </w:rPr>
            </w:pPr>
            <w:r>
              <w:rPr>
                <w:rFonts w:hint="eastAsia" w:ascii="宋体" w:hAnsi="宋体" w:eastAsia="宋体" w:cs="宋体"/>
                <w:color w:val="FF0000"/>
                <w:sz w:val="21"/>
                <w:szCs w:val="21"/>
              </w:rPr>
              <w:t xml:space="preserve"> </w:t>
            </w: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u w:val="single"/>
                <w:lang w:val="en-US" w:eastAsia="zh-CN"/>
              </w:rPr>
              <w:t>φ200</w:t>
            </w: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rPr>
              <w:t xml:space="preserve"> (轴孔按</w:t>
            </w:r>
            <w:r>
              <w:rPr>
                <w:rFonts w:hint="eastAsia" w:ascii="宋体" w:hAnsi="宋体" w:eastAsia="宋体" w:cs="宋体"/>
                <w:color w:val="FF0000"/>
                <w:sz w:val="21"/>
                <w:szCs w:val="21"/>
                <w:lang w:val="en-US" w:eastAsia="zh-CN"/>
              </w:rPr>
              <w:t>H8</w:t>
            </w:r>
            <w:r>
              <w:rPr>
                <w:rFonts w:hint="eastAsia" w:ascii="宋体" w:hAnsi="宋体" w:eastAsia="宋体" w:cs="宋体"/>
                <w:color w:val="FF0000"/>
                <w:sz w:val="21"/>
                <w:szCs w:val="21"/>
              </w:rPr>
              <w:t>公差配合）</w:t>
            </w:r>
          </w:p>
        </w:tc>
      </w:tr>
      <w:tr w14:paraId="4A9A4088">
        <w:tblPrEx>
          <w:tblCellMar>
            <w:top w:w="0" w:type="dxa"/>
            <w:left w:w="28" w:type="dxa"/>
            <w:bottom w:w="0" w:type="dxa"/>
            <w:right w:w="28" w:type="dxa"/>
          </w:tblCellMar>
        </w:tblPrEx>
        <w:trPr>
          <w:trHeight w:val="659"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296F3A95">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6</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4A37ADEA">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键槽尺寸</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55932093">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mm</w:t>
            </w: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71C1E64F">
            <w:pPr>
              <w:adjustRightInd w:val="0"/>
              <w:snapToGrid w:val="0"/>
              <w:jc w:val="center"/>
              <w:rPr>
                <w:rFonts w:hint="default" w:ascii="宋体" w:hAnsi="宋体" w:eastAsia="宋体" w:cs="宋体"/>
                <w:sz w:val="21"/>
                <w:szCs w:val="21"/>
                <w:lang w:val="en-US" w:eastAsia="zh-CN"/>
              </w:rPr>
            </w:pPr>
            <w:r>
              <w:rPr>
                <w:rFonts w:hint="eastAsia" w:ascii="宋体" w:hAnsi="宋体" w:eastAsia="宋体" w:cs="宋体"/>
                <w:color w:val="FF0000"/>
                <w:sz w:val="21"/>
                <w:szCs w:val="21"/>
                <w:lang w:val="en-US" w:eastAsia="zh-CN"/>
              </w:rPr>
              <w:t>45（公差尺寸见附图）</w:t>
            </w:r>
          </w:p>
        </w:tc>
      </w:tr>
      <w:tr w14:paraId="4695C0DE">
        <w:tblPrEx>
          <w:tblCellMar>
            <w:top w:w="0" w:type="dxa"/>
            <w:left w:w="28" w:type="dxa"/>
            <w:bottom w:w="0" w:type="dxa"/>
            <w:right w:w="28" w:type="dxa"/>
          </w:tblCellMar>
        </w:tblPrEx>
        <w:trPr>
          <w:trHeight w:val="459" w:hRule="atLeast"/>
        </w:trPr>
        <w:tc>
          <w:tcPr>
            <w:tcW w:w="1349" w:type="dxa"/>
            <w:tcBorders>
              <w:top w:val="single" w:color="000000" w:sz="6" w:space="0"/>
              <w:left w:val="single" w:color="000000" w:sz="6" w:space="0"/>
              <w:bottom w:val="single" w:color="000000" w:sz="6" w:space="0"/>
              <w:right w:val="single" w:color="000000" w:sz="6" w:space="0"/>
            </w:tcBorders>
            <w:noWrap/>
            <w:vAlign w:val="center"/>
          </w:tcPr>
          <w:p w14:paraId="2630993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7</w:t>
            </w:r>
          </w:p>
        </w:tc>
        <w:tc>
          <w:tcPr>
            <w:tcW w:w="2722" w:type="dxa"/>
            <w:tcBorders>
              <w:top w:val="single" w:color="000000" w:sz="6" w:space="0"/>
              <w:left w:val="single" w:color="000000" w:sz="6" w:space="0"/>
              <w:bottom w:val="single" w:color="000000" w:sz="6" w:space="0"/>
              <w:right w:val="single" w:color="000000" w:sz="6" w:space="0"/>
            </w:tcBorders>
            <w:noWrap/>
            <w:vAlign w:val="center"/>
          </w:tcPr>
          <w:p w14:paraId="582A4F1B">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旋转方向</w:t>
            </w:r>
          </w:p>
        </w:tc>
        <w:tc>
          <w:tcPr>
            <w:tcW w:w="1338" w:type="dxa"/>
            <w:tcBorders>
              <w:top w:val="single" w:color="000000" w:sz="6" w:space="0"/>
              <w:left w:val="single" w:color="000000" w:sz="6" w:space="0"/>
              <w:bottom w:val="single" w:color="000000" w:sz="6" w:space="0"/>
              <w:right w:val="single" w:color="000000" w:sz="6" w:space="0"/>
            </w:tcBorders>
            <w:noWrap/>
            <w:vAlign w:val="center"/>
          </w:tcPr>
          <w:p w14:paraId="2E9BF39A">
            <w:pPr>
              <w:adjustRightInd w:val="0"/>
              <w:snapToGrid w:val="0"/>
              <w:jc w:val="center"/>
              <w:rPr>
                <w:rFonts w:hint="eastAsia" w:ascii="宋体" w:hAnsi="宋体" w:eastAsia="宋体" w:cs="宋体"/>
                <w:sz w:val="21"/>
                <w:szCs w:val="21"/>
                <w:lang w:val="en-US" w:eastAsia="zh-CN"/>
              </w:rPr>
            </w:pPr>
          </w:p>
        </w:tc>
        <w:tc>
          <w:tcPr>
            <w:tcW w:w="3830" w:type="dxa"/>
            <w:tcBorders>
              <w:top w:val="single" w:color="000000" w:sz="6" w:space="0"/>
              <w:left w:val="single" w:color="000000" w:sz="6" w:space="0"/>
              <w:bottom w:val="single" w:color="000000" w:sz="6" w:space="0"/>
              <w:right w:val="single" w:color="000000" w:sz="8" w:space="0"/>
            </w:tcBorders>
            <w:noWrap/>
            <w:vAlign w:val="center"/>
          </w:tcPr>
          <w:p w14:paraId="4CC724C7">
            <w:pPr>
              <w:adjustRightInd w:val="0"/>
              <w:snapToGrid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待定</w:t>
            </w:r>
          </w:p>
        </w:tc>
      </w:tr>
    </w:tbl>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object>
          <v:shape id="_x0000_i1025" o:spt="75" type="#_x0000_t75" style="height:678pt;width:416.25pt;" o:ole="t" filled="f" o:preferrelative="t" stroked="f" coordsize="21600,21600">
            <v:path/>
            <v:fill on="f" focussize="0,0"/>
            <v:stroke on="f"/>
            <v:imagedata r:id="rId6" o:title=""/>
            <o:lock v:ext="edit" aspectratio="t"/>
            <w10:wrap type="none"/>
            <w10:anchorlock/>
          </v:shape>
          <o:OLEObject Type="Embed" ProgID="Word.Document.12" ShapeID="_x0000_i1025" DrawAspect="Content" ObjectID="_1468075725" r:id="rId5">
            <o:LockedField>false</o:LockedField>
          </o:OLEObject>
        </w:object>
      </w:r>
      <w:r>
        <w:rPr>
          <w:rFonts w:hint="eastAsia" w:ascii="宋体" w:hAnsi="宋体" w:eastAsia="宋体" w:cs="宋体"/>
          <w:b/>
          <w:bCs/>
          <w:color w:val="auto"/>
          <w:sz w:val="24"/>
          <w:szCs w:val="24"/>
          <w:lang w:val="en-US" w:eastAsia="zh-CN"/>
        </w:rPr>
        <w:t>五</w:t>
      </w:r>
      <w:bookmarkStart w:id="0" w:name="_GoBack"/>
      <w:bookmarkEnd w:id="0"/>
      <w:r>
        <w:rPr>
          <w:rFonts w:hint="eastAsia" w:ascii="宋体" w:hAnsi="宋体" w:eastAsia="宋体" w:cs="宋体"/>
          <w:b/>
          <w:bCs/>
          <w:color w:val="auto"/>
          <w:sz w:val="24"/>
          <w:szCs w:val="24"/>
          <w:lang w:val="en-US" w:eastAsia="zh-CN"/>
        </w:rPr>
        <w:t>、售后服务和承诺</w:t>
      </w:r>
    </w:p>
    <w:p w14:paraId="5DF1840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安标的资质文件；供货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3D77A59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51C616D8">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3、货货方在接到需方技术服务申请后，于2小时内快速响应，并在24小时内安排人员达到现场解决问题，直至问题解决。</w:t>
      </w:r>
    </w:p>
    <w:p w14:paraId="3B5365A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71F1EEA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382C873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2D3D63E3">
      <w:pPr>
        <w:pStyle w:val="2"/>
        <w:rPr>
          <w:rFonts w:hint="eastAsia" w:ascii="宋体" w:hAnsi="宋体" w:eastAsia="宋体" w:cs="宋体"/>
          <w:color w:val="auto"/>
          <w:sz w:val="24"/>
          <w:szCs w:val="24"/>
          <w:lang w:val="en-US" w:eastAsia="zh-CN"/>
        </w:rPr>
      </w:pPr>
    </w:p>
    <w:p w14:paraId="6A823D8F">
      <w:pPr>
        <w:pStyle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drawing>
          <wp:anchor distT="0" distB="0" distL="114300" distR="114300" simplePos="0" relativeHeight="251659264" behindDoc="1" locked="0" layoutInCell="1" allowOverlap="1">
            <wp:simplePos x="0" y="0"/>
            <wp:positionH relativeFrom="column">
              <wp:posOffset>-535940</wp:posOffset>
            </wp:positionH>
            <wp:positionV relativeFrom="paragraph">
              <wp:posOffset>341630</wp:posOffset>
            </wp:positionV>
            <wp:extent cx="5999480" cy="4100830"/>
            <wp:effectExtent l="0" t="0" r="1270" b="13970"/>
            <wp:wrapThrough wrapText="bothSides">
              <wp:wrapPolygon>
                <wp:start x="0" y="0"/>
                <wp:lineTo x="0" y="21473"/>
                <wp:lineTo x="21536" y="21473"/>
                <wp:lineTo x="21536" y="0"/>
                <wp:lineTo x="0" y="0"/>
              </wp:wrapPolygon>
            </wp:wrapThrough>
            <wp:docPr id="4" name="图片 4" descr="175255450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52554505806"/>
                    <pic:cNvPicPr>
                      <a:picLocks noChangeAspect="1"/>
                    </pic:cNvPicPr>
                  </pic:nvPicPr>
                  <pic:blipFill>
                    <a:blip r:embed="rId7"/>
                    <a:stretch>
                      <a:fillRect/>
                    </a:stretch>
                  </pic:blipFill>
                  <pic:spPr>
                    <a:xfrm>
                      <a:off x="0" y="0"/>
                      <a:ext cx="5999480" cy="4100830"/>
                    </a:xfrm>
                    <a:prstGeom prst="rect">
                      <a:avLst/>
                    </a:prstGeom>
                  </pic:spPr>
                </pic:pic>
              </a:graphicData>
            </a:graphic>
          </wp:anchor>
        </w:drawing>
      </w:r>
    </w:p>
    <w:p w14:paraId="05BF1720">
      <w:pPr>
        <w:pStyle w:val="2"/>
        <w:rPr>
          <w:rFonts w:hint="eastAsia" w:ascii="宋体" w:hAnsi="宋体" w:eastAsia="宋体" w:cs="宋体"/>
          <w:color w:val="auto"/>
          <w:sz w:val="24"/>
          <w:szCs w:val="24"/>
          <w:lang w:val="en-US" w:eastAsia="zh-CN"/>
        </w:rPr>
      </w:pPr>
    </w:p>
    <w:p w14:paraId="18E799CA">
      <w:pPr>
        <w:pStyle w:val="19"/>
        <w:spacing w:line="400" w:lineRule="exact"/>
        <w:jc w:val="both"/>
        <w:rPr>
          <w:rFonts w:hint="eastAsia" w:ascii="宋体" w:hAnsi="宋体" w:eastAsia="宋体" w:cs="宋体"/>
          <w:color w:val="auto"/>
          <w:sz w:val="24"/>
          <w:szCs w:val="24"/>
          <w:lang w:val="en-US" w:eastAsia="zh-CN"/>
        </w:rPr>
      </w:pPr>
    </w:p>
    <w:p w14:paraId="6369098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p w14:paraId="4C1F76D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p w14:paraId="591AC98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p w14:paraId="6AEB3206">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p w14:paraId="03E5EE9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2F307DE"/>
    <w:rsid w:val="041A162E"/>
    <w:rsid w:val="04CC2CD9"/>
    <w:rsid w:val="05257DE5"/>
    <w:rsid w:val="056E23A3"/>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0F52FB0"/>
    <w:rsid w:val="11691059"/>
    <w:rsid w:val="11B5604C"/>
    <w:rsid w:val="120303CF"/>
    <w:rsid w:val="139040F6"/>
    <w:rsid w:val="143F7286"/>
    <w:rsid w:val="155B0E57"/>
    <w:rsid w:val="15C30E48"/>
    <w:rsid w:val="16302F6C"/>
    <w:rsid w:val="163D0467"/>
    <w:rsid w:val="19365E81"/>
    <w:rsid w:val="193810EA"/>
    <w:rsid w:val="194F5107"/>
    <w:rsid w:val="19B4308D"/>
    <w:rsid w:val="19E65E70"/>
    <w:rsid w:val="1ADD0FB6"/>
    <w:rsid w:val="1AE8650F"/>
    <w:rsid w:val="1C575F09"/>
    <w:rsid w:val="1CD427EF"/>
    <w:rsid w:val="1E0B1AF9"/>
    <w:rsid w:val="1E722A27"/>
    <w:rsid w:val="20947775"/>
    <w:rsid w:val="20D64A1E"/>
    <w:rsid w:val="213B5F00"/>
    <w:rsid w:val="21A846F5"/>
    <w:rsid w:val="21D273E5"/>
    <w:rsid w:val="24450581"/>
    <w:rsid w:val="2A7F01A0"/>
    <w:rsid w:val="2AA65345"/>
    <w:rsid w:val="2AD13FE0"/>
    <w:rsid w:val="2B542747"/>
    <w:rsid w:val="2BAF7421"/>
    <w:rsid w:val="2C675E30"/>
    <w:rsid w:val="2D112D06"/>
    <w:rsid w:val="2D326A77"/>
    <w:rsid w:val="31800540"/>
    <w:rsid w:val="319832D5"/>
    <w:rsid w:val="32EB51E3"/>
    <w:rsid w:val="33C304ED"/>
    <w:rsid w:val="33E829CE"/>
    <w:rsid w:val="34E97C37"/>
    <w:rsid w:val="34F414DD"/>
    <w:rsid w:val="35301D0A"/>
    <w:rsid w:val="35422028"/>
    <w:rsid w:val="361E6007"/>
    <w:rsid w:val="382F655C"/>
    <w:rsid w:val="38AF73EA"/>
    <w:rsid w:val="38E14048"/>
    <w:rsid w:val="39077435"/>
    <w:rsid w:val="3A44231A"/>
    <w:rsid w:val="3BE6372E"/>
    <w:rsid w:val="3C4165AB"/>
    <w:rsid w:val="3E3A7756"/>
    <w:rsid w:val="3F3A328A"/>
    <w:rsid w:val="3FDF76A7"/>
    <w:rsid w:val="403F151E"/>
    <w:rsid w:val="405A7C3B"/>
    <w:rsid w:val="406D5BC1"/>
    <w:rsid w:val="408814A0"/>
    <w:rsid w:val="40971A00"/>
    <w:rsid w:val="40B41A41"/>
    <w:rsid w:val="40CA7159"/>
    <w:rsid w:val="40DC68A2"/>
    <w:rsid w:val="418D5DEE"/>
    <w:rsid w:val="42B82B49"/>
    <w:rsid w:val="434A21E9"/>
    <w:rsid w:val="436F1530"/>
    <w:rsid w:val="45E72A8B"/>
    <w:rsid w:val="46B71E44"/>
    <w:rsid w:val="47F06B95"/>
    <w:rsid w:val="480908C5"/>
    <w:rsid w:val="48211BC6"/>
    <w:rsid w:val="4822419E"/>
    <w:rsid w:val="48831CF9"/>
    <w:rsid w:val="49D9233C"/>
    <w:rsid w:val="4C8A5D4C"/>
    <w:rsid w:val="4C9E7102"/>
    <w:rsid w:val="4CA06E6A"/>
    <w:rsid w:val="4CBE38BE"/>
    <w:rsid w:val="4EE82556"/>
    <w:rsid w:val="50B22E9A"/>
    <w:rsid w:val="51363DAD"/>
    <w:rsid w:val="51952DA1"/>
    <w:rsid w:val="51E90CD7"/>
    <w:rsid w:val="52295D9F"/>
    <w:rsid w:val="538F59F6"/>
    <w:rsid w:val="53D167AB"/>
    <w:rsid w:val="541370BB"/>
    <w:rsid w:val="571B7CCD"/>
    <w:rsid w:val="58087463"/>
    <w:rsid w:val="586A3A13"/>
    <w:rsid w:val="59903D44"/>
    <w:rsid w:val="59973856"/>
    <w:rsid w:val="59CF6885"/>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3D30F4"/>
    <w:rsid w:val="651E3EA0"/>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A2B7407"/>
    <w:rsid w:val="7D4B7F6E"/>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sz w:val="18"/>
      <w:szCs w:val="18"/>
    </w:rPr>
  </w:style>
  <w:style w:type="paragraph" w:styleId="5">
    <w:name w:val="toa heading"/>
    <w:basedOn w:val="1"/>
    <w:next w:val="1"/>
    <w:unhideWhenUsed/>
    <w:qFormat/>
    <w:uiPriority w:val="0"/>
    <w:pPr>
      <w:spacing w:before="120"/>
    </w:pPr>
    <w:rPr>
      <w:rFonts w:ascii="Arial" w:hAnsi="Arial" w:cs="Arial"/>
    </w:rPr>
  </w:style>
  <w:style w:type="paragraph" w:styleId="6">
    <w:name w:val="Body Text"/>
    <w:basedOn w:val="1"/>
    <w:unhideWhenUsed/>
    <w:qFormat/>
    <w:uiPriority w:val="99"/>
    <w:pPr>
      <w:spacing w:after="120"/>
    </w:pPr>
  </w:style>
  <w:style w:type="paragraph" w:styleId="7">
    <w:name w:val="Body Text Indent"/>
    <w:basedOn w:val="1"/>
    <w:next w:val="1"/>
    <w:qFormat/>
    <w:uiPriority w:val="0"/>
    <w:pPr>
      <w:spacing w:after="120"/>
      <w:ind w:left="420" w:leftChars="200"/>
    </w:pPr>
  </w:style>
  <w:style w:type="paragraph" w:styleId="8">
    <w:name w:val="Balloon Text"/>
    <w:basedOn w:val="1"/>
    <w:link w:val="16"/>
    <w:semiHidden/>
    <w:unhideWhenUsed/>
    <w:qFormat/>
    <w:uiPriority w:val="99"/>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2"/>
    <w:qFormat/>
    <w:uiPriority w:val="99"/>
    <w:rPr>
      <w:sz w:val="18"/>
      <w:szCs w:val="18"/>
    </w:rPr>
  </w:style>
  <w:style w:type="character" w:customStyle="1" w:styleId="16">
    <w:name w:val="批注框文本 Char"/>
    <w:basedOn w:val="13"/>
    <w:link w:val="8"/>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4"/>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 w:type="paragraph" w:customStyle="1" w:styleId="2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678</Words>
  <Characters>706</Characters>
  <Lines>35</Lines>
  <Paragraphs>9</Paragraphs>
  <TotalTime>2</TotalTime>
  <ScaleCrop>false</ScaleCrop>
  <LinksUpToDate>false</LinksUpToDate>
  <CharactersWithSpaces>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2026-06-23T02:21:05Z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