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Theme="minorEastAsia"/>
          <w:sz w:val="56"/>
          <w:szCs w:val="96"/>
          <w:lang w:val="en-US" w:eastAsia="zh-CN"/>
        </w:rPr>
      </w:pPr>
      <w:r>
        <w:rPr>
          <w:rFonts w:hint="eastAsia"/>
          <w:sz w:val="56"/>
          <w:szCs w:val="96"/>
        </w:rPr>
        <w:t>执行标准GB/T13793-20</w:t>
      </w:r>
      <w:r>
        <w:rPr>
          <w:rFonts w:hint="eastAsia"/>
          <w:sz w:val="56"/>
          <w:szCs w:val="96"/>
          <w:lang w:val="en-US" w:eastAsia="zh-CN"/>
        </w:rPr>
        <w:t>16</w:t>
      </w:r>
      <w:r>
        <w:rPr>
          <w:rFonts w:hint="eastAsia"/>
          <w:sz w:val="56"/>
          <w:szCs w:val="96"/>
        </w:rPr>
        <w:t>PDC  PSC钢管外径允许偏差±0.6mm,钢管壁厚的允许偏差为±</w:t>
      </w:r>
      <w:bookmarkStart w:id="0" w:name="_GoBack"/>
      <w:bookmarkEnd w:id="0"/>
      <w:r>
        <w:rPr>
          <w:rFonts w:hint="eastAsia"/>
          <w:sz w:val="56"/>
          <w:szCs w:val="96"/>
        </w:rPr>
        <w:t>0.2mm</w:t>
      </w:r>
      <w:r>
        <w:rPr>
          <w:rFonts w:hint="eastAsia"/>
          <w:sz w:val="56"/>
          <w:szCs w:val="96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0OTBkNjRlNjBhMTg3M2FlY2Y3M2Q3NmZkNTAwYzUifQ=="/>
  </w:docVars>
  <w:rsids>
    <w:rsidRoot w:val="1D141B4E"/>
    <w:rsid w:val="046A574E"/>
    <w:rsid w:val="1D14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2020-09-07T06:25:00Z</dcterms:created>
  <dc:creator>小米椒</dc:creator>
  <cp:lastModifiedBy>小米椒</cp:lastModifiedBy>
  <dcterms:modified xsi:type="dcterms:W3CDTF">2023-10-10T06:40:02Z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72AADFB5C3394B3483AF0205BA43A072_12</vt:lpwstr>
  </property>
</Properties>
</file>