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</w:rPr>
        <w:t>φ25公差（0- +0.02）直线度公差≦1‰定尺L=11m</w:t>
      </w:r>
      <w:r>
        <w:rPr>
          <w:rFonts w:hint="eastAsia"/>
          <w:sz w:val="32"/>
          <w:szCs w:val="32"/>
          <w:lang w:val="en-US" w:eastAsia="zh-CN"/>
        </w:rPr>
        <w:t xml:space="preserve">  </w:t>
      </w:r>
    </w:p>
    <w:p>
      <w:pPr>
        <w:rPr>
          <w:rFonts w:hint="default"/>
          <w:sz w:val="32"/>
          <w:szCs w:val="32"/>
          <w:lang w:val="en-US" w:eastAsia="zh-CN"/>
        </w:rPr>
      </w:pPr>
      <w:r>
        <w:rPr>
          <w:rFonts w:hint="default"/>
          <w:sz w:val="32"/>
          <w:szCs w:val="32"/>
          <w:lang w:val="en-US" w:eastAsia="zh-CN"/>
        </w:rPr>
        <w:t>冷拔轴材质为Q235-A，具有精高度、足够的刚度和强度，尺寸公差和表面质量标准</w:t>
      </w:r>
      <w:bookmarkStart w:id="0" w:name="_GoBack"/>
      <w:bookmarkEnd w:id="0"/>
      <w:r>
        <w:rPr>
          <w:rFonts w:hint="default"/>
          <w:sz w:val="32"/>
          <w:szCs w:val="32"/>
          <w:lang w:val="en-US" w:eastAsia="zh-CN"/>
        </w:rPr>
        <w:t>高于GB/T3078-94，作为托辊轴用钢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7BC3023"/>
    <w:rsid w:val="37BC3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2021-08-20T06:55:00Z</dcterms:created>
  <dc:creator>小米椒</dc:creator>
  <cp:lastModifiedBy>小米椒</cp:lastModifiedBy>
  <dcterms:modified xsi:type="dcterms:W3CDTF">2021-08-20T06:57:13Z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