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82EAE">
      <w:pPr>
        <w:spacing w:line="360" w:lineRule="auto"/>
        <w:jc w:val="center"/>
        <w:rPr>
          <w:rFonts w:hint="default" w:ascii="宋体" w:hAnsi="宋体" w:cs="Arial"/>
          <w:b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Arial"/>
          <w:b/>
          <w:sz w:val="36"/>
          <w:szCs w:val="36"/>
          <w:highlight w:val="none"/>
          <w:lang w:val="en-US" w:eastAsia="zh-CN"/>
        </w:rPr>
        <w:t>白银银河机械制造有限公司液压支架升级改造</w:t>
      </w:r>
    </w:p>
    <w:p w14:paraId="2A2AFBA6">
      <w:pPr>
        <w:pStyle w:val="12"/>
        <w:jc w:val="center"/>
        <w:outlineLvl w:val="9"/>
        <w:rPr>
          <w:rFonts w:hint="default" w:ascii="宋体" w:hAnsi="宋体" w:eastAsia="宋体" w:cs="Arial"/>
          <w:b/>
          <w:kern w:val="2"/>
          <w:sz w:val="36"/>
          <w:szCs w:val="36"/>
          <w:highlight w:val="none"/>
          <w:lang w:val="en-US" w:eastAsia="zh-CN" w:bidi="ar-SA"/>
        </w:rPr>
      </w:pPr>
      <w:bookmarkStart w:id="0" w:name="_Toc56416087"/>
      <w:bookmarkStart w:id="1" w:name="_Toc505676297"/>
      <w:bookmarkStart w:id="2" w:name="_Toc13494897"/>
      <w:bookmarkStart w:id="3" w:name="_Hlk13489989"/>
      <w:r>
        <w:rPr>
          <w:rFonts w:hint="eastAsia" w:ascii="宋体" w:hAnsi="宋体" w:eastAsia="宋体" w:cs="Arial"/>
          <w:b/>
          <w:kern w:val="2"/>
          <w:sz w:val="36"/>
          <w:szCs w:val="36"/>
          <w:highlight w:val="none"/>
          <w:lang w:val="en-US" w:eastAsia="zh-CN" w:bidi="ar-SA"/>
        </w:rPr>
        <w:t>新加工千斤技术要求</w:t>
      </w:r>
    </w:p>
    <w:p w14:paraId="69B9C899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设备型号及数量：</w:t>
      </w:r>
    </w:p>
    <w:p w14:paraId="34FCB2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right="0" w:firstLine="720" w:firstLineChars="300"/>
        <w:textAlignment w:val="auto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</w:rPr>
        <w:t>端头支架</w:t>
      </w:r>
      <w:r>
        <w:rPr>
          <w:rFonts w:hint="eastAsia" w:ascii="宋体" w:hAnsi="宋体" w:cs="宋体"/>
          <w:kern w:val="0"/>
          <w:sz w:val="24"/>
          <w:lang w:eastAsia="zh-CN"/>
        </w:rPr>
        <w:t>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Z</w:t>
      </w:r>
      <w:r>
        <w:rPr>
          <w:rFonts w:hint="eastAsia" w:ascii="宋体" w:hAnsi="宋体" w:cs="宋体"/>
          <w:kern w:val="0"/>
          <w:sz w:val="24"/>
          <w:lang w:eastAsia="zh-CN"/>
        </w:rPr>
        <w:t>FT1</w:t>
      </w:r>
      <w:r>
        <w:rPr>
          <w:rFonts w:hint="eastAsia" w:ascii="宋体" w:hAnsi="宋体" w:cs="宋体"/>
          <w:kern w:val="0"/>
          <w:sz w:val="24"/>
          <w:lang w:val="en-US" w:eastAsia="zh-CN"/>
        </w:rPr>
        <w:t>7500</w:t>
      </w:r>
      <w:r>
        <w:rPr>
          <w:rFonts w:hint="eastAsia" w:ascii="宋体" w:hAnsi="宋体" w:cs="宋体"/>
          <w:kern w:val="0"/>
          <w:sz w:val="24"/>
          <w:lang w:eastAsia="zh-CN"/>
        </w:rPr>
        <w:t>/2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  <w:lang w:eastAsia="zh-CN"/>
        </w:rPr>
        <w:t>/3</w:t>
      </w:r>
      <w:r>
        <w:rPr>
          <w:rFonts w:hint="eastAsia" w:ascii="宋体" w:hAnsi="宋体" w:cs="宋体"/>
          <w:kern w:val="0"/>
          <w:sz w:val="24"/>
          <w:lang w:val="en-US" w:eastAsia="zh-CN"/>
        </w:rPr>
        <w:t>8D      1组</w:t>
      </w:r>
    </w:p>
    <w:p w14:paraId="5C7E01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right="0" w:firstLine="720" w:firstLineChars="300"/>
        <w:textAlignment w:val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过渡支架： ZFG5</w:t>
      </w:r>
      <w:r>
        <w:rPr>
          <w:rFonts w:hint="eastAsia" w:ascii="宋体" w:hAnsi="宋体" w:cs="宋体"/>
          <w:kern w:val="0"/>
          <w:sz w:val="24"/>
          <w:lang w:val="en-US" w:eastAsia="zh-CN"/>
        </w:rPr>
        <w:t>6</w:t>
      </w:r>
      <w:r>
        <w:rPr>
          <w:rFonts w:hint="eastAsia" w:ascii="宋体" w:hAnsi="宋体" w:cs="宋体"/>
          <w:kern w:val="0"/>
          <w:sz w:val="24"/>
        </w:rPr>
        <w:t>00/</w:t>
      </w:r>
      <w:r>
        <w:rPr>
          <w:rFonts w:hint="eastAsia" w:ascii="宋体" w:hAnsi="宋体" w:cs="宋体"/>
          <w:kern w:val="0"/>
          <w:sz w:val="24"/>
          <w:lang w:val="en-US" w:eastAsia="zh-CN"/>
        </w:rPr>
        <w:t>23</w:t>
      </w:r>
      <w:r>
        <w:rPr>
          <w:rFonts w:hint="eastAsia" w:ascii="宋体" w:hAnsi="宋体" w:cs="宋体"/>
          <w:kern w:val="0"/>
          <w:sz w:val="24"/>
        </w:rPr>
        <w:t>/</w:t>
      </w:r>
      <w:r>
        <w:rPr>
          <w:rFonts w:hint="eastAsia" w:ascii="宋体" w:hAnsi="宋体" w:cs="宋体"/>
          <w:kern w:val="0"/>
          <w:sz w:val="24"/>
          <w:lang w:val="en-US" w:eastAsia="zh-CN"/>
        </w:rPr>
        <w:t>38D</w:t>
      </w:r>
      <w:r>
        <w:rPr>
          <w:rFonts w:hint="eastAsia" w:ascii="宋体" w:hAnsi="宋体" w:cs="宋体"/>
          <w:kern w:val="0"/>
          <w:sz w:val="24"/>
        </w:rPr>
        <w:t xml:space="preserve">       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</w:rPr>
        <w:t>架</w:t>
      </w:r>
    </w:p>
    <w:p w14:paraId="1A0EE754"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720" w:firstLineChars="3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</w:rPr>
        <w:t>基本支架：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</w:rPr>
        <w:t>ZF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Y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</w:rPr>
        <w:t>5200/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</w:rPr>
        <w:t>/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>38D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</w:rPr>
        <w:t xml:space="preserve"> 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lang w:val="en-US" w:eastAsia="zh-CN"/>
        </w:rPr>
        <w:t xml:space="preserve">    17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</w:rPr>
        <w:t>架</w:t>
      </w:r>
    </w:p>
    <w:p w14:paraId="235F5F6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、设备运行环境条件</w:t>
      </w:r>
    </w:p>
    <w:p w14:paraId="37466A1B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1、安装地点：           煤矿井下</w:t>
      </w:r>
    </w:p>
    <w:p w14:paraId="5A844F9D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2、海拔高度：           +950m—+1400m水平</w:t>
      </w:r>
    </w:p>
    <w:p w14:paraId="3147886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3、环境温度：           2℃～+35℃</w:t>
      </w:r>
    </w:p>
    <w:p w14:paraId="7304E8BB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4、地震烈度:            地震烈度Ⅶ度</w:t>
      </w:r>
    </w:p>
    <w:p w14:paraId="02BDA1B2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5、湿度：               95%(+25℃)</w:t>
      </w:r>
    </w:p>
    <w:p w14:paraId="5B79086C">
      <w:pPr>
        <w:spacing w:line="360" w:lineRule="auto"/>
        <w:ind w:firstLine="47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6、瓦斯等级:          低瓦斯矿井，具有煤尘及瓦斯爆炸危险的巷道内。</w:t>
      </w:r>
    </w:p>
    <w:p w14:paraId="1594624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、维修依据标准：</w:t>
      </w:r>
    </w:p>
    <w:p w14:paraId="0E95775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bookmarkStart w:id="4" w:name="_Toc468354387"/>
      <w:bookmarkStart w:id="5" w:name="_Toc468354189"/>
      <w:bookmarkStart w:id="6" w:name="_Toc468354263"/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 25974.1-2010 《煤矿用液压支架第1部分：通用技术条件》</w:t>
      </w:r>
    </w:p>
    <w:p w14:paraId="1CD0347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 25974.1-2010 《煤矿用液压支架第2部分：立柱、千斤顶技术条件》</w:t>
      </w:r>
    </w:p>
    <w:p w14:paraId="20EC544C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 25974.1-2010《煤矿用液压支架第3部分：液压控制系统及阀技术条件》</w:t>
      </w:r>
    </w:p>
    <w:p w14:paraId="0EE529CA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552-1996 《端头液压支架技术条件》</w:t>
      </w:r>
    </w:p>
    <w:p w14:paraId="486F075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94-1996  《液压支架立柱、千斤顶内径及活塞杆外径系列》</w:t>
      </w:r>
    </w:p>
    <w:p w14:paraId="237EECDE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 97-1992     《液压支架千斤顶技术条件》</w:t>
      </w:r>
    </w:p>
    <w:p w14:paraId="533B72BB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98-2006  《液压支架用软管及软管总成检验规范》</w:t>
      </w:r>
    </w:p>
    <w:p w14:paraId="2DD6E9A4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MT986-2006      《矿用U形销式快速接头及附件》</w:t>
      </w:r>
    </w:p>
    <w:p w14:paraId="10E6BA97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MT985-2006      《立柱、千斤顶密封圈技术条件》</w:t>
      </w:r>
    </w:p>
    <w:p w14:paraId="29139130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MT827-2005      《煤矿机械液压系统通用技术条件》</w:t>
      </w:r>
    </w:p>
    <w:p w14:paraId="71B5137A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587-2011  《液压支架结构件制造技术条件》</w:t>
      </w:r>
    </w:p>
    <w:p w14:paraId="6B8EE8E0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 419-1995     《阀的压力、流量参数及连接型式、尺寸》</w:t>
      </w:r>
    </w:p>
    <w:p w14:paraId="26551E36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2025版《煤矿安全规程》</w:t>
      </w:r>
    </w:p>
    <w:p w14:paraId="2C01D4D1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GB12361-1990 《钢质模锻件通用技术条件》</w:t>
      </w:r>
    </w:p>
    <w:p w14:paraId="0D79E186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MT76-1983 《液压支架用乳化油》</w:t>
      </w:r>
    </w:p>
    <w:p w14:paraId="0DA27857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MT/T94-1996《液压支架立柱、千斤顶内径及活塞杆外径系列》</w:t>
      </w:r>
    </w:p>
    <w:p w14:paraId="68AFB268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MT98-1984《液压支架胶管总成及中间接头组件型式试验规范》</w:t>
      </w:r>
    </w:p>
    <w:p w14:paraId="573AD7EC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MT/T587-1996《液压支架结构件制造技术条件》</w:t>
      </w:r>
    </w:p>
    <w:p w14:paraId="402A2D1D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MT/556-1996《液压支架设计规范》</w:t>
      </w:r>
    </w:p>
    <w:bookmarkEnd w:id="4"/>
    <w:bookmarkEnd w:id="5"/>
    <w:bookmarkEnd w:id="6"/>
    <w:p w14:paraId="05753BF1">
      <w:pPr>
        <w:numPr>
          <w:ilvl w:val="0"/>
          <w:numId w:val="1"/>
        </w:num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7" w:name="_Toc468354265"/>
      <w:bookmarkStart w:id="8" w:name="_Toc468354191"/>
      <w:bookmarkStart w:id="9" w:name="_Toc468354389"/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要求：</w:t>
      </w:r>
      <w:bookmarkEnd w:id="7"/>
      <w:bookmarkEnd w:id="8"/>
      <w:bookmarkEnd w:id="9"/>
    </w:p>
    <w:p w14:paraId="01A9F8A8">
      <w:pPr>
        <w:numPr>
          <w:ilvl w:val="0"/>
          <w:numId w:val="2"/>
        </w:numPr>
        <w:spacing w:line="360" w:lineRule="auto"/>
        <w:ind w:firstLine="474" w:firstLineChars="200"/>
        <w:rPr>
          <w:rFonts w:hint="eastAsia" w:ascii="宋体" w:hAnsi="宋体" w:eastAsia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  <w:t>防腐处理要求</w:t>
      </w:r>
    </w:p>
    <w:p w14:paraId="69842A35">
      <w:pPr>
        <w:spacing w:line="360" w:lineRule="auto"/>
        <w:ind w:firstLine="472" w:firstLineChars="200"/>
        <w:rPr>
          <w:rFonts w:hint="default"/>
          <w:lang w:val="en-US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(1)活塞杆直径小于110mm的采用乳白铬+硬铬复合工艺进行防腐处理，严格遵循镀铬工艺规范。先镀乳白铬，厚度控制在30~60μm，确保良好的抗蚀性能；再镀硬铬，厚度根据受力情况调整，机械载荷较轻场景为20~30μm；活塞杆直径大于或等于110mm的采用</w:t>
      </w: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激光熔覆工艺进行防腐耐磨处理，熔覆层需与基体结合牢固，无起皮、脱落、裂纹等缺陷；熔覆层厚度需根据承载需求控制在合理范围，确保具备良好的防腐、耐磨性能。</w:t>
      </w:r>
    </w:p>
    <w:p w14:paraId="6512FE5A">
      <w:pPr>
        <w:spacing w:line="360" w:lineRule="auto"/>
        <w:ind w:firstLine="472" w:firstLineChars="200"/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（2）缸口装配采用矩形螺纹连接，螺纹加工需精准，螺距、牙型、尺寸偏差需符合设计标准，螺纹表面无毛刺、划痕、滑牙等缺陷，确保连接紧密、受力均匀，可承受装置运行过程中的振动、载荷冲击。</w:t>
      </w:r>
    </w:p>
    <w:p w14:paraId="4E23CA16">
      <w:pPr>
        <w:spacing w:line="360" w:lineRule="auto"/>
        <w:ind w:firstLine="474" w:firstLineChars="200"/>
      </w:pPr>
      <w:r>
        <w:rPr>
          <w:rFonts w:hint="eastAsia" w:ascii="宋体" w:hAnsi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  <w:t xml:space="preserve">2. </w:t>
      </w:r>
      <w:r>
        <w:rPr>
          <w:b/>
          <w:bCs/>
        </w:rPr>
        <w:t>密封要求</w:t>
      </w:r>
    </w:p>
    <w:p w14:paraId="7503EB66">
      <w:pPr>
        <w:spacing w:line="360" w:lineRule="auto"/>
        <w:ind w:firstLine="472" w:firstLineChars="200"/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千斤密封部件需用全新的聚氨酯材料制品，选用一线品牌（派克、SKF、上海唯万、科隆新材、山西泰宝），确保密封件质量可靠、性能稳定，具备良好的耐磨、耐油、耐腐蚀及抗老化性能，可有效防止液压油泄漏，保障千斤正常运行。</w:t>
      </w:r>
    </w:p>
    <w:p w14:paraId="3193369F">
      <w:pPr>
        <w:numPr>
          <w:ilvl w:val="0"/>
          <w:numId w:val="2"/>
        </w:numPr>
        <w:spacing w:line="360" w:lineRule="auto"/>
        <w:ind w:left="0" w:leftChars="0" w:firstLine="474" w:firstLineChars="200"/>
      </w:pPr>
      <w:r>
        <w:rPr>
          <w:rFonts w:hint="eastAsia" w:ascii="宋体" w:hAnsi="宋体" w:cs="宋体"/>
          <w:b/>
          <w:bCs/>
          <w:spacing w:val="-2"/>
          <w:kern w:val="0"/>
          <w:sz w:val="24"/>
          <w:szCs w:val="24"/>
          <w:highlight w:val="none"/>
          <w:lang w:val="en-US" w:eastAsia="zh-CN"/>
        </w:rPr>
        <w:t>通用加工要求</w:t>
      </w:r>
    </w:p>
    <w:p w14:paraId="021E6381">
      <w:pPr>
        <w:numPr>
          <w:ilvl w:val="0"/>
          <w:numId w:val="3"/>
        </w:numPr>
        <w:spacing w:line="360" w:lineRule="auto"/>
        <w:ind w:firstLine="472" w:firstLineChars="200"/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千斤所有零部件加工精度需符合设计图纸要求，尺寸偏差、形位公差需控制在允许范围内。（此批千斤中标厂家按原件样品尺寸测绘加工）</w:t>
      </w:r>
    </w:p>
    <w:p w14:paraId="6CE0636A">
      <w:pPr>
        <w:numPr>
          <w:ilvl w:val="0"/>
          <w:numId w:val="3"/>
        </w:numPr>
        <w:spacing w:line="360" w:lineRule="auto"/>
        <w:ind w:left="0" w:leftChars="0" w:firstLine="472" w:firstLineChars="200"/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加工过程中需做好各环节质量检验，重点检查防腐层质量、螺纹精度、密封件装配效果，每道工序检验合格后方可进入下一工序，杜绝不合格部件流入装配环节。</w:t>
      </w:r>
    </w:p>
    <w:p w14:paraId="324841F8">
      <w:pPr>
        <w:spacing w:line="360" w:lineRule="auto"/>
        <w:ind w:firstLine="472" w:firstLineChars="200"/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 w:val="24"/>
          <w:szCs w:val="24"/>
          <w:highlight w:val="none"/>
          <w:lang w:val="en-US" w:eastAsia="zh-CN"/>
        </w:rPr>
        <w:t>3.加工完成后，千斤需进行整体调试，确保运行灵活、无卡滞，承载能力、防腐性能、密封性能、防松效果均符合要求。</w:t>
      </w:r>
      <w:bookmarkStart w:id="10" w:name="_GoBack"/>
      <w:bookmarkEnd w:id="10"/>
    </w:p>
    <w:p w14:paraId="6717C149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、质保期</w:t>
      </w:r>
    </w:p>
    <w:p w14:paraId="16DF7C5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质保期为支架投入使用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12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个月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质保期内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千斤出现漏液、渗液、镀覆层脱落等现象，生产厂家应无条件更换所需配件或更换千斤，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并给予技术支持，售后服务人员在接到通知后24小时内必须到矿解决问题。</w:t>
      </w:r>
    </w:p>
    <w:bookmarkEnd w:id="0"/>
    <w:bookmarkEnd w:id="1"/>
    <w:bookmarkEnd w:id="2"/>
    <w:bookmarkEnd w:id="3"/>
    <w:p w14:paraId="3E611BCB"/>
    <w:sectPr>
      <w:headerReference r:id="rId3" w:type="default"/>
      <w:footerReference r:id="rId4" w:type="default"/>
      <w:pgSz w:w="11906" w:h="16838"/>
      <w:pgMar w:top="1440" w:right="1519" w:bottom="1440" w:left="15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48D2B">
    <w:pPr>
      <w:pStyle w:val="6"/>
      <w:tabs>
        <w:tab w:val="center" w:pos="4453"/>
        <w:tab w:val="left" w:pos="5128"/>
      </w:tabs>
      <w:jc w:val="left"/>
      <w:rPr>
        <w:rFonts w:hint="default" w:eastAsia="宋体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B3063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3948F9"/>
    <w:multiLevelType w:val="singleLevel"/>
    <w:tmpl w:val="843948F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85C8D11"/>
    <w:multiLevelType w:val="singleLevel"/>
    <w:tmpl w:val="E85C8D1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CE59602"/>
    <w:multiLevelType w:val="singleLevel"/>
    <w:tmpl w:val="0CE59602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23A1C"/>
    <w:rsid w:val="0078768E"/>
    <w:rsid w:val="02F07A01"/>
    <w:rsid w:val="07A20778"/>
    <w:rsid w:val="0B5C3E34"/>
    <w:rsid w:val="0FCB1589"/>
    <w:rsid w:val="13F15336"/>
    <w:rsid w:val="143C4803"/>
    <w:rsid w:val="14975EDD"/>
    <w:rsid w:val="19D23A1C"/>
    <w:rsid w:val="1D57031A"/>
    <w:rsid w:val="1F7A2683"/>
    <w:rsid w:val="200B777F"/>
    <w:rsid w:val="2731443D"/>
    <w:rsid w:val="278A3680"/>
    <w:rsid w:val="29C559CA"/>
    <w:rsid w:val="2A225DF1"/>
    <w:rsid w:val="323A0BE6"/>
    <w:rsid w:val="363B2715"/>
    <w:rsid w:val="39904B26"/>
    <w:rsid w:val="3CBF4BC3"/>
    <w:rsid w:val="4BB723E6"/>
    <w:rsid w:val="50F92C98"/>
    <w:rsid w:val="514069D9"/>
    <w:rsid w:val="52B23907"/>
    <w:rsid w:val="56813D1C"/>
    <w:rsid w:val="58EE4B98"/>
    <w:rsid w:val="5C496D72"/>
    <w:rsid w:val="5F074FDA"/>
    <w:rsid w:val="6F583D43"/>
    <w:rsid w:val="6F6012E1"/>
    <w:rsid w:val="758A40E8"/>
    <w:rsid w:val="7A97325F"/>
    <w:rsid w:val="7B707D38"/>
    <w:rsid w:val="7EB0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E54A1" w:themeColor="accent1" w:themeShade="BF"/>
      <w:sz w:val="28"/>
      <w:szCs w:val="28"/>
    </w:rPr>
  </w:style>
  <w:style w:type="paragraph" w:styleId="3">
    <w:name w:val="heading 2"/>
    <w:basedOn w:val="1"/>
    <w:next w:val="4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874CB" w:themeColor="accent1"/>
      <w:sz w:val="26"/>
      <w:szCs w:val="26"/>
      <w14:textFill>
        <w14:solidFill>
          <w14:schemeClr w14:val="accent1"/>
        </w14:solidFill>
      </w14:textFill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</w:style>
  <w:style w:type="paragraph" w:styleId="5">
    <w:name w:val="Body Text Indent"/>
    <w:basedOn w:val="1"/>
    <w:next w:val="1"/>
    <w:qFormat/>
    <w:uiPriority w:val="99"/>
    <w:pPr>
      <w:spacing w:after="120"/>
      <w:ind w:left="420" w:leftChars="200"/>
    </w:pPr>
    <w:rPr>
      <w:rFonts w:ascii="Tahoma" w:hAnsi="Tahoma"/>
      <w:b/>
      <w:kern w:val="0"/>
      <w:sz w:val="20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Body Text First Indent 2"/>
    <w:basedOn w:val="5"/>
    <w:next w:val="1"/>
    <w:qFormat/>
    <w:uiPriority w:val="99"/>
    <w:pPr>
      <w:spacing w:before="100" w:beforeAutospacing="1"/>
      <w:ind w:firstLine="420" w:firstLineChars="200"/>
    </w:pPr>
    <w:rPr>
      <w:rFonts w:ascii="Calibri" w:hAnsi="Calibri" w:eastAsia="宋体" w:cs="Times New Roman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1"/>
    <w:basedOn w:val="1"/>
    <w:qFormat/>
    <w:uiPriority w:val="0"/>
    <w:pPr>
      <w:spacing w:line="360" w:lineRule="auto"/>
      <w:jc w:val="center"/>
      <w:outlineLvl w:val="0"/>
    </w:pPr>
    <w:rPr>
      <w:rFonts w:ascii="宋体" w:hAnsi="宋体"/>
      <w:b/>
      <w:sz w:val="32"/>
      <w:szCs w:val="32"/>
    </w:rPr>
  </w:style>
  <w:style w:type="paragraph" w:customStyle="1" w:styleId="13">
    <w:name w:val="_x0001_"/>
    <w:basedOn w:val="14"/>
    <w:next w:val="15"/>
    <w:qFormat/>
    <w:uiPriority w:val="0"/>
    <w:pPr>
      <w:widowControl w:val="0"/>
      <w:tabs>
        <w:tab w:val="left" w:pos="360"/>
      </w:tabs>
      <w:ind w:firstLine="420" w:firstLineChars="20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paragraph" w:customStyle="1" w:styleId="14">
    <w:name w:val="_Style 1"/>
    <w:basedOn w:val="1"/>
    <w:qFormat/>
    <w:uiPriority w:val="0"/>
    <w:pPr>
      <w:spacing w:line="360" w:lineRule="auto"/>
      <w:ind w:firstLine="420" w:firstLineChars="200"/>
    </w:pPr>
    <w:rPr>
      <w:rFonts w:ascii="宋体" w:hAnsi="Times New Roman"/>
      <w:kern w:val="0"/>
      <w:sz w:val="24"/>
      <w:lang w:val="zh-CN"/>
    </w:rPr>
  </w:style>
  <w:style w:type="paragraph" w:customStyle="1" w:styleId="15">
    <w:name w:val="_Style 3"/>
    <w:qFormat/>
    <w:uiPriority w:val="99"/>
    <w:pPr>
      <w:jc w:val="both"/>
    </w:pPr>
    <w:rPr>
      <w:rFonts w:ascii="Garamond" w:hAnsi="Garamond" w:eastAsia="宋体" w:cs="Times New Roman"/>
      <w:kern w:val="18"/>
      <w:sz w:val="21"/>
      <w:lang w:val="en-US" w:eastAsia="zh-CN" w:bidi="he-I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1271</Words>
  <Characters>1560</Characters>
  <Lines>0</Lines>
  <Paragraphs>0</Paragraphs>
  <TotalTime>6</TotalTime>
  <ScaleCrop>false</ScaleCrop>
  <LinksUpToDate>false</LinksUpToDate>
  <CharactersWithSpaces>1705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2026-02-28T03:12:00Z</dcterms:created>
  <dc:creator>千念</dc:creator>
  <cp:lastModifiedBy>千念</cp:lastModifiedBy>
  <dcterms:modified xsi:type="dcterms:W3CDTF">2026-04-20T02:21:08Z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C142EB852A704DEC963BC525D2F468C4_11</vt:lpwstr>
  </property>
  <property fmtid="{D5CDD505-2E9C-101B-9397-08002B2CF9AE}" pid="4" name="KSOTemplateDocerSaveRecord">
    <vt:lpwstr>eyJoZGlkIjoiYTFlODFmOGZlM2MwNTJmZTkyY2ZlZmM0Y2FiZDdjMDAiLCJ1c2VySWQiOiI0MjQ5NTk1MDYifQ==</vt:lpwstr>
  </property>
</Properties>
</file>