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980A10">
      <w:pPr>
        <w:pStyle w:val="3"/>
        <w:bidi w:val="0"/>
        <w:jc w:val="center"/>
        <w:outlineLvl w:val="9"/>
        <w:rPr>
          <w:rFonts w:hint="eastAsia"/>
          <w:sz w:val="40"/>
          <w:szCs w:val="44"/>
        </w:rPr>
      </w:pPr>
      <w:bookmarkStart w:id="0" w:name="_Toc5030"/>
    </w:p>
    <w:p w14:paraId="43424DE8">
      <w:pPr>
        <w:jc w:val="both"/>
        <w:outlineLvl w:val="9"/>
        <w:rPr>
          <w:rFonts w:hint="eastAsia"/>
          <w:lang w:val="zh-CN" w:eastAsia="zh-CN"/>
        </w:rPr>
      </w:pPr>
      <w:bookmarkStart w:id="1" w:name="_Toc13012"/>
      <w:bookmarkStart w:id="2" w:name="_Toc21125"/>
      <w:bookmarkStart w:id="3" w:name="_Toc9357"/>
      <w:bookmarkStart w:id="4" w:name="_Toc15816"/>
      <w:r>
        <w:rPr>
          <w:rFonts w:hint="eastAsia" w:ascii="黑体" w:hAnsi="Times New Roman" w:eastAsia="黑体" w:cstheme="majorBidi"/>
          <w:b/>
          <w:bCs/>
          <w:kern w:val="2"/>
          <w:sz w:val="48"/>
          <w:szCs w:val="24"/>
          <w:lang w:val="en-US" w:eastAsia="zh-CN" w:bidi="ar-SA"/>
        </w:rPr>
        <w:t>靖远煤业集团刘化化工</w:t>
      </w:r>
      <w:r>
        <w:rPr>
          <w:rFonts w:hint="eastAsia" w:ascii="黑体" w:hAnsi="Times New Roman" w:eastAsia="黑体" w:cstheme="majorBidi"/>
          <w:b/>
          <w:bCs/>
          <w:kern w:val="2"/>
          <w:sz w:val="48"/>
          <w:szCs w:val="24"/>
          <w:lang w:val="zh-CN" w:eastAsia="zh-CN" w:bidi="ar-SA"/>
        </w:rPr>
        <w:t>有限公司</w:t>
      </w:r>
      <w:bookmarkEnd w:id="1"/>
      <w:bookmarkEnd w:id="2"/>
      <w:bookmarkStart w:id="5" w:name="_Toc10467"/>
      <w:bookmarkStart w:id="6" w:name="_Toc25275"/>
    </w:p>
    <w:p w14:paraId="327B0FE3">
      <w:pPr>
        <w:jc w:val="center"/>
        <w:outlineLvl w:val="9"/>
        <w:rPr>
          <w:rFonts w:hint="eastAsia" w:ascii="黑体" w:hAnsi="Times New Roman" w:eastAsia="黑体" w:cstheme="majorBidi"/>
          <w:b/>
          <w:bCs/>
          <w:kern w:val="2"/>
          <w:sz w:val="48"/>
          <w:szCs w:val="24"/>
          <w:lang w:val="en-US" w:eastAsia="zh-CN" w:bidi="ar-SA"/>
        </w:rPr>
      </w:pPr>
    </w:p>
    <w:bookmarkEnd w:id="5"/>
    <w:bookmarkEnd w:id="6"/>
    <w:p w14:paraId="0A33E1DF">
      <w:pPr>
        <w:ind w:left="0" w:leftChars="0" w:firstLine="0" w:firstLineChars="0"/>
        <w:jc w:val="both"/>
        <w:outlineLvl w:val="9"/>
        <w:rPr>
          <w:rFonts w:hint="default" w:ascii="黑体" w:hAnsi="Times New Roman" w:eastAsia="黑体" w:cstheme="majorBidi"/>
          <w:b/>
          <w:bCs/>
          <w:kern w:val="2"/>
          <w:sz w:val="48"/>
          <w:szCs w:val="24"/>
          <w:lang w:val="en-US" w:eastAsia="zh-CN" w:bidi="ar-SA"/>
        </w:rPr>
      </w:pPr>
      <w:bookmarkStart w:id="7" w:name="_Toc1993"/>
      <w:bookmarkStart w:id="8" w:name="_Toc17154"/>
      <w:r>
        <w:rPr>
          <w:rFonts w:hint="eastAsia" w:ascii="黑体" w:eastAsia="黑体" w:cstheme="majorBidi"/>
          <w:b/>
          <w:bCs/>
          <w:kern w:val="2"/>
          <w:sz w:val="48"/>
          <w:szCs w:val="24"/>
          <w:lang w:val="en-US" w:eastAsia="zh-CN" w:bidi="ar-SA"/>
        </w:rPr>
        <w:t>硝酸复合肥循环水冷却塔更新改造项目</w:t>
      </w:r>
    </w:p>
    <w:bookmarkEnd w:id="0"/>
    <w:bookmarkEnd w:id="3"/>
    <w:bookmarkEnd w:id="4"/>
    <w:bookmarkEnd w:id="7"/>
    <w:bookmarkEnd w:id="8"/>
    <w:p w14:paraId="2DBB9670">
      <w:pPr>
        <w:keepNext w:val="0"/>
        <w:keepLines w:val="0"/>
        <w:pageBreakBefore w:val="0"/>
        <w:widowControl w:val="0"/>
        <w:kinsoku/>
        <w:wordWrap/>
        <w:overflowPunct/>
        <w:topLinePunct w:val="0"/>
        <w:autoSpaceDE/>
        <w:autoSpaceDN/>
        <w:bidi w:val="0"/>
        <w:adjustRightInd/>
        <w:snapToGrid/>
        <w:spacing w:line="720" w:lineRule="auto"/>
        <w:ind w:left="0" w:leftChars="0" w:firstLine="0" w:firstLineChars="0"/>
        <w:jc w:val="center"/>
        <w:textAlignment w:val="auto"/>
        <w:outlineLvl w:val="9"/>
        <w:rPr>
          <w:rFonts w:hint="eastAsia" w:ascii="黑体" w:hAnsi="黑体" w:eastAsia="黑体" w:cs="黑体"/>
          <w:b/>
          <w:bCs/>
          <w:sz w:val="48"/>
          <w:szCs w:val="48"/>
        </w:rPr>
      </w:pPr>
      <w:bookmarkStart w:id="9" w:name="_Toc6419"/>
    </w:p>
    <w:p w14:paraId="7F6ABC9C">
      <w:pPr>
        <w:keepNext w:val="0"/>
        <w:keepLines w:val="0"/>
        <w:pageBreakBefore w:val="0"/>
        <w:widowControl w:val="0"/>
        <w:kinsoku/>
        <w:wordWrap/>
        <w:overflowPunct/>
        <w:topLinePunct w:val="0"/>
        <w:autoSpaceDE/>
        <w:autoSpaceDN/>
        <w:bidi w:val="0"/>
        <w:adjustRightInd/>
        <w:snapToGrid/>
        <w:spacing w:line="720" w:lineRule="auto"/>
        <w:ind w:left="0" w:leftChars="0" w:firstLine="0" w:firstLineChars="0"/>
        <w:jc w:val="center"/>
        <w:textAlignment w:val="auto"/>
        <w:outlineLvl w:val="9"/>
        <w:rPr>
          <w:rFonts w:hint="eastAsia" w:ascii="黑体" w:hAnsi="黑体" w:eastAsia="黑体" w:cs="黑体"/>
          <w:b/>
          <w:bCs/>
          <w:sz w:val="48"/>
          <w:szCs w:val="48"/>
        </w:rPr>
      </w:pPr>
    </w:p>
    <w:p w14:paraId="0A15719C">
      <w:pPr>
        <w:keepNext w:val="0"/>
        <w:keepLines w:val="0"/>
        <w:pageBreakBefore w:val="0"/>
        <w:widowControl w:val="0"/>
        <w:kinsoku/>
        <w:wordWrap/>
        <w:overflowPunct/>
        <w:topLinePunct w:val="0"/>
        <w:autoSpaceDE/>
        <w:autoSpaceDN/>
        <w:bidi w:val="0"/>
        <w:adjustRightInd/>
        <w:snapToGrid/>
        <w:spacing w:line="720" w:lineRule="auto"/>
        <w:ind w:left="0" w:leftChars="0" w:firstLine="0" w:firstLineChars="0"/>
        <w:jc w:val="center"/>
        <w:textAlignment w:val="auto"/>
        <w:outlineLvl w:val="9"/>
        <w:rPr>
          <w:rFonts w:hint="eastAsia" w:ascii="黑体" w:hAnsi="黑体" w:eastAsia="黑体" w:cs="黑体"/>
          <w:b/>
          <w:bCs/>
          <w:sz w:val="48"/>
          <w:szCs w:val="48"/>
        </w:rPr>
      </w:pPr>
    </w:p>
    <w:p w14:paraId="4A9ABAFE">
      <w:pPr>
        <w:keepNext w:val="0"/>
        <w:keepLines w:val="0"/>
        <w:pageBreakBefore w:val="0"/>
        <w:widowControl w:val="0"/>
        <w:kinsoku/>
        <w:wordWrap/>
        <w:overflowPunct/>
        <w:topLinePunct w:val="0"/>
        <w:autoSpaceDE/>
        <w:autoSpaceDN/>
        <w:bidi w:val="0"/>
        <w:adjustRightInd/>
        <w:snapToGrid/>
        <w:spacing w:line="720" w:lineRule="auto"/>
        <w:ind w:left="0" w:leftChars="0" w:firstLine="0" w:firstLineChars="0"/>
        <w:jc w:val="center"/>
        <w:textAlignment w:val="auto"/>
        <w:outlineLvl w:val="9"/>
        <w:rPr>
          <w:rFonts w:hint="eastAsia" w:ascii="黑体" w:hAnsi="黑体" w:eastAsia="黑体" w:cs="黑体"/>
          <w:b/>
          <w:bCs/>
          <w:sz w:val="48"/>
          <w:szCs w:val="48"/>
        </w:rPr>
      </w:pPr>
      <w:r>
        <w:rPr>
          <w:rFonts w:hint="eastAsia" w:ascii="黑体" w:hAnsi="黑体" w:eastAsia="黑体" w:cs="黑体"/>
          <w:b/>
          <w:bCs/>
          <w:sz w:val="48"/>
          <w:szCs w:val="48"/>
        </w:rPr>
        <w:t>技术规格书</w:t>
      </w:r>
      <w:bookmarkEnd w:id="9"/>
      <w:bookmarkStart w:id="10" w:name="_Toc327"/>
    </w:p>
    <w:bookmarkEnd w:id="10"/>
    <w:p w14:paraId="7673BBA1">
      <w:pPr>
        <w:keepNext w:val="0"/>
        <w:keepLines w:val="0"/>
        <w:pageBreakBefore w:val="0"/>
        <w:widowControl w:val="0"/>
        <w:kinsoku/>
        <w:wordWrap/>
        <w:overflowPunct/>
        <w:topLinePunct w:val="0"/>
        <w:autoSpaceDE/>
        <w:autoSpaceDN/>
        <w:bidi w:val="0"/>
        <w:adjustRightInd/>
        <w:snapToGrid/>
        <w:spacing w:line="720" w:lineRule="auto"/>
        <w:jc w:val="center"/>
        <w:textAlignment w:val="auto"/>
        <w:rPr>
          <w:rFonts w:hint="eastAsia" w:ascii="黑体" w:hAnsi="黑体" w:eastAsia="黑体" w:cs="黑体"/>
          <w:b/>
          <w:bCs/>
          <w:sz w:val="48"/>
          <w:szCs w:val="48"/>
        </w:rPr>
      </w:pPr>
    </w:p>
    <w:p w14:paraId="3441C25B">
      <w:pPr>
        <w:keepNext w:val="0"/>
        <w:keepLines w:val="0"/>
        <w:pageBreakBefore w:val="0"/>
        <w:widowControl w:val="0"/>
        <w:kinsoku/>
        <w:wordWrap/>
        <w:overflowPunct/>
        <w:topLinePunct w:val="0"/>
        <w:autoSpaceDE/>
        <w:autoSpaceDN/>
        <w:bidi w:val="0"/>
        <w:adjustRightInd/>
        <w:snapToGrid/>
        <w:spacing w:line="720" w:lineRule="auto"/>
        <w:jc w:val="center"/>
        <w:textAlignment w:val="auto"/>
        <w:rPr>
          <w:rFonts w:hint="eastAsia"/>
          <w:b/>
          <w:bCs/>
          <w:sz w:val="48"/>
          <w:szCs w:val="48"/>
        </w:rPr>
      </w:pPr>
    </w:p>
    <w:p w14:paraId="2D1BD5C5">
      <w:pPr>
        <w:pStyle w:val="36"/>
        <w:jc w:val="center"/>
        <w:rPr>
          <w:rFonts w:hint="eastAsia"/>
          <w:lang w:val="en-US" w:eastAsia="zh-CN"/>
        </w:rPr>
      </w:pPr>
    </w:p>
    <w:p w14:paraId="416CA06F">
      <w:pPr>
        <w:pStyle w:val="36"/>
        <w:jc w:val="center"/>
        <w:rPr>
          <w:rFonts w:hint="eastAsia"/>
          <w:lang w:val="en-US" w:eastAsia="zh-CN"/>
        </w:rPr>
      </w:pPr>
    </w:p>
    <w:p w14:paraId="0DF29026">
      <w:pPr>
        <w:pStyle w:val="36"/>
        <w:jc w:val="center"/>
        <w:rPr>
          <w:rFonts w:hint="eastAsia"/>
          <w:lang w:val="en-US" w:eastAsia="zh-CN"/>
        </w:rPr>
      </w:pPr>
    </w:p>
    <w:p w14:paraId="75C600ED">
      <w:pPr>
        <w:pStyle w:val="36"/>
        <w:jc w:val="center"/>
        <w:rPr>
          <w:rFonts w:hint="eastAsia"/>
          <w:lang w:val="en-US" w:eastAsia="zh-CN"/>
        </w:rPr>
      </w:pPr>
    </w:p>
    <w:p w14:paraId="01A5A5B6">
      <w:pPr>
        <w:pStyle w:val="36"/>
        <w:jc w:val="center"/>
        <w:rPr>
          <w:rFonts w:hint="eastAsia"/>
          <w:lang w:val="en-US" w:eastAsia="zh-CN"/>
        </w:rPr>
      </w:pPr>
    </w:p>
    <w:p w14:paraId="4C191450">
      <w:pPr>
        <w:pageBreakBefore w:val="0"/>
        <w:kinsoku/>
        <w:wordWrap/>
        <w:overflowPunct/>
        <w:topLinePunct w:val="0"/>
        <w:bidi w:val="0"/>
        <w:snapToGrid/>
        <w:spacing w:line="360" w:lineRule="auto"/>
        <w:ind w:firstLine="480" w:firstLineChars="200"/>
        <w:jc w:val="center"/>
        <w:rPr>
          <w:rFonts w:hint="eastAsia"/>
          <w:b/>
          <w:bCs/>
          <w:sz w:val="28"/>
          <w:szCs w:val="28"/>
          <w:lang w:val="en-US" w:eastAsia="zh-CN"/>
        </w:rPr>
        <w:sectPr>
          <w:footerReference r:id="rId5" w:type="default"/>
          <w:pgSz w:w="11906" w:h="16838"/>
          <w:pgMar w:top="1440" w:right="1800" w:bottom="1440" w:left="1800" w:header="794" w:footer="1020" w:gutter="0"/>
          <w:pgNumType w:fmt="decimal"/>
          <w:cols w:space="425" w:num="1"/>
          <w:docGrid w:type="lines" w:linePitch="312" w:charSpace="0"/>
        </w:sectPr>
      </w:pPr>
      <w:r>
        <w:rPr>
          <w:rFonts w:hint="eastAsia"/>
          <w:lang w:val="en-US" w:eastAsia="zh-CN"/>
        </w:rPr>
        <w:drawing>
          <wp:anchor distT="0" distB="0" distL="114300" distR="114300" simplePos="0" relativeHeight="251660288" behindDoc="0" locked="0" layoutInCell="1" allowOverlap="1">
            <wp:simplePos x="0" y="0"/>
            <wp:positionH relativeFrom="column">
              <wp:posOffset>437515</wp:posOffset>
            </wp:positionH>
            <wp:positionV relativeFrom="paragraph">
              <wp:posOffset>116840</wp:posOffset>
            </wp:positionV>
            <wp:extent cx="4724400" cy="962025"/>
            <wp:effectExtent l="0" t="0" r="0" b="0"/>
            <wp:wrapNone/>
            <wp:docPr id="1" name="图片 1" descr="645a5d055f37358bf749edbd939288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645a5d055f37358bf749edbd939288a"/>
                    <pic:cNvPicPr>
                      <a:picLocks noChangeAspect="1"/>
                    </pic:cNvPicPr>
                  </pic:nvPicPr>
                  <pic:blipFill>
                    <a:blip r:embed="rId9">
                      <a:clrChange>
                        <a:clrFrom>
                          <a:srgbClr val="FFFFFF">
                            <a:alpha val="100000"/>
                          </a:srgbClr>
                        </a:clrFrom>
                        <a:clrTo>
                          <a:srgbClr val="FFFFFF">
                            <a:alpha val="100000"/>
                            <a:alpha val="0"/>
                          </a:srgbClr>
                        </a:clrTo>
                      </a:clrChange>
                    </a:blip>
                    <a:stretch>
                      <a:fillRect/>
                    </a:stretch>
                  </pic:blipFill>
                  <pic:spPr>
                    <a:xfrm>
                      <a:off x="0" y="0"/>
                      <a:ext cx="4724400" cy="962025"/>
                    </a:xfrm>
                    <a:prstGeom prst="rect">
                      <a:avLst/>
                    </a:prstGeom>
                  </pic:spPr>
                </pic:pic>
              </a:graphicData>
            </a:graphic>
          </wp:anchor>
        </w:drawing>
      </w:r>
    </w:p>
    <w:p w14:paraId="37D93F5D">
      <w:pPr>
        <w:ind w:firstLine="3960" w:firstLineChars="1100"/>
        <w:rPr>
          <w:rFonts w:hint="eastAsia" w:ascii="黑体" w:hAnsi="黑体" w:eastAsia="黑体" w:cs="黑体"/>
          <w:b w:val="0"/>
          <w:bCs w:val="0"/>
          <w:sz w:val="36"/>
          <w:szCs w:val="36"/>
          <w:lang w:val="en-US" w:eastAsia="zh-CN"/>
        </w:rPr>
        <w:sectPr>
          <w:headerReference r:id="rId6" w:type="default"/>
          <w:footerReference r:id="rId7" w:type="default"/>
          <w:pgSz w:w="11906" w:h="16838"/>
          <w:pgMar w:top="1440" w:right="1800" w:bottom="1440" w:left="1800" w:header="851" w:footer="992" w:gutter="0"/>
          <w:pgNumType w:fmt="decimal" w:start="1"/>
          <w:cols w:space="425" w:num="1"/>
          <w:docGrid w:type="lines" w:linePitch="312" w:charSpace="0"/>
        </w:sectPr>
      </w:pPr>
    </w:p>
    <w:p w14:paraId="3D226A9F">
      <w:pPr>
        <w:ind w:firstLine="3960" w:firstLineChars="1100"/>
        <w:rPr>
          <w:rFonts w:hint="eastAsia" w:ascii="黑体" w:hAnsi="黑体" w:eastAsia="黑体" w:cs="黑体"/>
          <w:b w:val="0"/>
          <w:bCs w:val="0"/>
          <w:sz w:val="36"/>
          <w:szCs w:val="36"/>
          <w:lang w:val="en-US" w:eastAsia="zh-CN"/>
        </w:rPr>
      </w:pPr>
      <w:r>
        <w:rPr>
          <w:rFonts w:hint="eastAsia" w:ascii="黑体" w:hAnsi="黑体" w:eastAsia="黑体" w:cs="黑体"/>
          <w:b w:val="0"/>
          <w:bCs w:val="0"/>
          <w:sz w:val="36"/>
          <w:szCs w:val="36"/>
          <w:lang w:val="en-US" w:eastAsia="zh-CN"/>
        </w:rPr>
        <w:t>目  录</w:t>
      </w:r>
    </w:p>
    <w:p w14:paraId="0B421E0A">
      <w:pPr>
        <w:pStyle w:val="15"/>
        <w:tabs>
          <w:tab w:val="right" w:leader="dot" w:pos="8306"/>
        </w:tabs>
      </w:pPr>
      <w:r>
        <w:fldChar w:fldCharType="begin"/>
      </w:r>
      <w:r>
        <w:instrText xml:space="preserve">TOC \o "1-2" \h \u </w:instrText>
      </w:r>
      <w:r>
        <w:fldChar w:fldCharType="separate"/>
      </w:r>
      <w:r>
        <w:fldChar w:fldCharType="begin"/>
      </w:r>
      <w:r>
        <w:instrText xml:space="preserve"> HYPERLINK \l _Toc18605 </w:instrText>
      </w:r>
      <w:r>
        <w:fldChar w:fldCharType="separate"/>
      </w:r>
      <w:r>
        <w:rPr>
          <w:rFonts w:hint="eastAsia" w:ascii="Times New Roman" w:hAnsi="Times New Roman" w:eastAsia="宋体" w:cstheme="minorBidi"/>
          <w:kern w:val="44"/>
          <w:szCs w:val="24"/>
          <w:lang w:val="en-US" w:eastAsia="zh-CN" w:bidi="ar-SA"/>
        </w:rPr>
        <w:t>1.概述</w:t>
      </w:r>
      <w:r>
        <w:tab/>
      </w:r>
      <w:r>
        <w:fldChar w:fldCharType="begin"/>
      </w:r>
      <w:r>
        <w:instrText xml:space="preserve"> PAGEREF _Toc18605 \h </w:instrText>
      </w:r>
      <w:r>
        <w:fldChar w:fldCharType="separate"/>
      </w:r>
      <w:r>
        <w:t>4</w:t>
      </w:r>
      <w:r>
        <w:fldChar w:fldCharType="end"/>
      </w:r>
      <w:r>
        <w:fldChar w:fldCharType="end"/>
      </w:r>
    </w:p>
    <w:p w14:paraId="260AECD6">
      <w:pPr>
        <w:pStyle w:val="15"/>
        <w:tabs>
          <w:tab w:val="right" w:leader="dot" w:pos="8306"/>
        </w:tabs>
      </w:pPr>
      <w:r>
        <w:fldChar w:fldCharType="begin"/>
      </w:r>
      <w:r>
        <w:instrText xml:space="preserve"> HYPERLINK \l _Toc23925 </w:instrText>
      </w:r>
      <w:r>
        <w:fldChar w:fldCharType="separate"/>
      </w:r>
      <w:r>
        <w:rPr>
          <w:rFonts w:hint="eastAsia"/>
          <w:lang w:val="en-US" w:eastAsia="zh-CN"/>
        </w:rPr>
        <w:t>2.标准、规范及引用文件</w:t>
      </w:r>
      <w:r>
        <w:tab/>
      </w:r>
      <w:r>
        <w:fldChar w:fldCharType="begin"/>
      </w:r>
      <w:r>
        <w:instrText xml:space="preserve"> PAGEREF _Toc23925 \h </w:instrText>
      </w:r>
      <w:r>
        <w:fldChar w:fldCharType="separate"/>
      </w:r>
      <w:r>
        <w:t>4</w:t>
      </w:r>
      <w:r>
        <w:fldChar w:fldCharType="end"/>
      </w:r>
      <w:r>
        <w:fldChar w:fldCharType="end"/>
      </w:r>
    </w:p>
    <w:p w14:paraId="769D1721">
      <w:pPr>
        <w:pStyle w:val="15"/>
        <w:tabs>
          <w:tab w:val="right" w:leader="dot" w:pos="8306"/>
        </w:tabs>
      </w:pPr>
      <w:r>
        <w:fldChar w:fldCharType="begin"/>
      </w:r>
      <w:r>
        <w:instrText xml:space="preserve"> HYPERLINK \l _Toc26439 </w:instrText>
      </w:r>
      <w:r>
        <w:fldChar w:fldCharType="separate"/>
      </w:r>
      <w:r>
        <w:rPr>
          <w:rFonts w:hint="eastAsia"/>
          <w:lang w:val="en-US" w:eastAsia="zh-CN"/>
        </w:rPr>
        <w:t>3.</w:t>
      </w:r>
      <w:r>
        <w:rPr>
          <w:rFonts w:hint="eastAsia" w:ascii="宋体" w:hAnsi="宋体" w:eastAsia="宋体" w:cs="宋体"/>
        </w:rPr>
        <w:t>现场条件和公用工程条件</w:t>
      </w:r>
      <w:r>
        <w:tab/>
      </w:r>
      <w:r>
        <w:fldChar w:fldCharType="begin"/>
      </w:r>
      <w:r>
        <w:instrText xml:space="preserve"> PAGEREF _Toc26439 \h </w:instrText>
      </w:r>
      <w:r>
        <w:fldChar w:fldCharType="separate"/>
      </w:r>
      <w:r>
        <w:t>5</w:t>
      </w:r>
      <w:r>
        <w:fldChar w:fldCharType="end"/>
      </w:r>
      <w:r>
        <w:fldChar w:fldCharType="end"/>
      </w:r>
    </w:p>
    <w:p w14:paraId="4E7CD641">
      <w:pPr>
        <w:pStyle w:val="15"/>
        <w:tabs>
          <w:tab w:val="right" w:leader="dot" w:pos="8306"/>
        </w:tabs>
      </w:pPr>
      <w:r>
        <w:fldChar w:fldCharType="begin"/>
      </w:r>
      <w:r>
        <w:instrText xml:space="preserve"> HYPERLINK \l _Toc32576 </w:instrText>
      </w:r>
      <w:r>
        <w:fldChar w:fldCharType="separate"/>
      </w:r>
      <w:r>
        <w:t xml:space="preserve">4. </w:t>
      </w:r>
      <w:r>
        <w:rPr>
          <w:rFonts w:hint="eastAsia"/>
        </w:rPr>
        <w:t>请购设备一览表</w:t>
      </w:r>
      <w:r>
        <w:tab/>
      </w:r>
      <w:r>
        <w:fldChar w:fldCharType="begin"/>
      </w:r>
      <w:r>
        <w:instrText xml:space="preserve"> PAGEREF _Toc32576 \h </w:instrText>
      </w:r>
      <w:r>
        <w:fldChar w:fldCharType="separate"/>
      </w:r>
      <w:r>
        <w:t>6</w:t>
      </w:r>
      <w:r>
        <w:fldChar w:fldCharType="end"/>
      </w:r>
      <w:r>
        <w:fldChar w:fldCharType="end"/>
      </w:r>
    </w:p>
    <w:p w14:paraId="282A5AC2">
      <w:pPr>
        <w:pStyle w:val="15"/>
        <w:tabs>
          <w:tab w:val="right" w:leader="dot" w:pos="8306"/>
        </w:tabs>
      </w:pPr>
      <w:r>
        <w:fldChar w:fldCharType="begin"/>
      </w:r>
      <w:r>
        <w:instrText xml:space="preserve"> HYPERLINK \l _Toc11573 </w:instrText>
      </w:r>
      <w:r>
        <w:fldChar w:fldCharType="separate"/>
      </w:r>
      <w:r>
        <w:rPr>
          <w:rFonts w:hint="eastAsia" w:ascii="宋体" w:hAnsi="宋体" w:eastAsia="宋体" w:cs="宋体"/>
          <w:lang w:val="en-US" w:eastAsia="zh-CN"/>
        </w:rPr>
        <w:t>5.</w:t>
      </w:r>
      <w:r>
        <w:rPr>
          <w:rFonts w:hint="eastAsia" w:ascii="宋体" w:hAnsi="宋体" w:eastAsia="宋体" w:cs="宋体"/>
        </w:rPr>
        <w:t>设备技术要求</w:t>
      </w:r>
      <w:r>
        <w:tab/>
      </w:r>
      <w:r>
        <w:fldChar w:fldCharType="begin"/>
      </w:r>
      <w:r>
        <w:instrText xml:space="preserve"> PAGEREF _Toc11573 \h </w:instrText>
      </w:r>
      <w:r>
        <w:fldChar w:fldCharType="separate"/>
      </w:r>
      <w:r>
        <w:t>6</w:t>
      </w:r>
      <w:r>
        <w:fldChar w:fldCharType="end"/>
      </w:r>
      <w:r>
        <w:fldChar w:fldCharType="end"/>
      </w:r>
    </w:p>
    <w:p w14:paraId="45701B0D">
      <w:pPr>
        <w:pStyle w:val="17"/>
        <w:tabs>
          <w:tab w:val="right" w:leader="dot" w:pos="8306"/>
        </w:tabs>
      </w:pPr>
      <w:r>
        <w:fldChar w:fldCharType="begin"/>
      </w:r>
      <w:r>
        <w:instrText xml:space="preserve"> HYPERLINK \l _Toc16166 </w:instrText>
      </w:r>
      <w:r>
        <w:fldChar w:fldCharType="separate"/>
      </w:r>
      <w:r>
        <w:rPr>
          <w:rFonts w:hint="eastAsia" w:ascii="宋体" w:hAnsi="宋体" w:eastAsia="宋体" w:cs="宋体"/>
          <w:lang w:val="en-US" w:eastAsia="zh-CN"/>
        </w:rPr>
        <w:t>5.1</w:t>
      </w:r>
      <w:r>
        <w:rPr>
          <w:rFonts w:hint="eastAsia" w:ascii="宋体" w:hAnsi="宋体" w:eastAsia="宋体" w:cs="宋体"/>
        </w:rPr>
        <w:t>工艺要求</w:t>
      </w:r>
      <w:r>
        <w:tab/>
      </w:r>
      <w:r>
        <w:fldChar w:fldCharType="begin"/>
      </w:r>
      <w:r>
        <w:instrText xml:space="preserve"> PAGEREF _Toc16166 \h </w:instrText>
      </w:r>
      <w:r>
        <w:fldChar w:fldCharType="separate"/>
      </w:r>
      <w:r>
        <w:t>6</w:t>
      </w:r>
      <w:r>
        <w:fldChar w:fldCharType="end"/>
      </w:r>
      <w:r>
        <w:fldChar w:fldCharType="end"/>
      </w:r>
    </w:p>
    <w:p w14:paraId="6BC92AE0">
      <w:pPr>
        <w:pStyle w:val="17"/>
        <w:tabs>
          <w:tab w:val="right" w:leader="dot" w:pos="8306"/>
        </w:tabs>
      </w:pPr>
      <w:r>
        <w:fldChar w:fldCharType="begin"/>
      </w:r>
      <w:r>
        <w:instrText xml:space="preserve"> HYPERLINK \l _Toc32152 </w:instrText>
      </w:r>
      <w:r>
        <w:fldChar w:fldCharType="separate"/>
      </w:r>
      <w:r>
        <w:rPr>
          <w:rFonts w:hint="eastAsia" w:ascii="宋体" w:hAnsi="宋体" w:eastAsia="宋体" w:cs="宋体"/>
          <w:bCs/>
          <w:kern w:val="2"/>
          <w:szCs w:val="32"/>
          <w:lang w:val="en-US" w:eastAsia="zh-CN" w:bidi="ar-SA"/>
        </w:rPr>
        <w:t>5.2主要设备明细参数一览表</w:t>
      </w:r>
      <w:r>
        <w:tab/>
      </w:r>
      <w:r>
        <w:fldChar w:fldCharType="begin"/>
      </w:r>
      <w:r>
        <w:instrText xml:space="preserve"> PAGEREF _Toc32152 \h </w:instrText>
      </w:r>
      <w:r>
        <w:fldChar w:fldCharType="separate"/>
      </w:r>
      <w:r>
        <w:t>6</w:t>
      </w:r>
      <w:r>
        <w:fldChar w:fldCharType="end"/>
      </w:r>
      <w:r>
        <w:fldChar w:fldCharType="end"/>
      </w:r>
    </w:p>
    <w:p w14:paraId="3EAC5722">
      <w:pPr>
        <w:pStyle w:val="17"/>
        <w:tabs>
          <w:tab w:val="right" w:leader="dot" w:pos="8306"/>
        </w:tabs>
      </w:pPr>
      <w:r>
        <w:fldChar w:fldCharType="begin"/>
      </w:r>
      <w:r>
        <w:instrText xml:space="preserve"> HYPERLINK \l _Toc20064 </w:instrText>
      </w:r>
      <w:r>
        <w:fldChar w:fldCharType="separate"/>
      </w:r>
      <w:r>
        <w:rPr>
          <w:rFonts w:hint="eastAsia" w:asciiTheme="majorEastAsia" w:hAnsiTheme="majorEastAsia" w:eastAsiaTheme="majorEastAsia" w:cstheme="majorEastAsia"/>
          <w:lang w:val="en-US" w:eastAsia="zh-CN"/>
        </w:rPr>
        <w:t xml:space="preserve">5.3 </w:t>
      </w:r>
      <w:r>
        <w:rPr>
          <w:rFonts w:hint="eastAsia" w:asciiTheme="majorEastAsia" w:hAnsiTheme="majorEastAsia" w:eastAsiaTheme="majorEastAsia" w:cstheme="majorEastAsia"/>
        </w:rPr>
        <w:t>设备部件及构造</w:t>
      </w:r>
      <w:r>
        <w:tab/>
      </w:r>
      <w:r>
        <w:fldChar w:fldCharType="begin"/>
      </w:r>
      <w:r>
        <w:instrText xml:space="preserve"> PAGEREF _Toc20064 \h </w:instrText>
      </w:r>
      <w:r>
        <w:fldChar w:fldCharType="separate"/>
      </w:r>
      <w:r>
        <w:t>9</w:t>
      </w:r>
      <w:r>
        <w:fldChar w:fldCharType="end"/>
      </w:r>
      <w:r>
        <w:fldChar w:fldCharType="end"/>
      </w:r>
    </w:p>
    <w:p w14:paraId="4D0DDFC8">
      <w:pPr>
        <w:pStyle w:val="17"/>
        <w:tabs>
          <w:tab w:val="right" w:leader="dot" w:pos="8306"/>
        </w:tabs>
      </w:pPr>
      <w:r>
        <w:fldChar w:fldCharType="begin"/>
      </w:r>
      <w:r>
        <w:instrText xml:space="preserve"> HYPERLINK \l _Toc15578 </w:instrText>
      </w:r>
      <w:r>
        <w:fldChar w:fldCharType="separate"/>
      </w:r>
      <w:r>
        <w:rPr>
          <w:rFonts w:hint="eastAsia" w:asciiTheme="majorEastAsia" w:hAnsiTheme="majorEastAsia" w:eastAsiaTheme="majorEastAsia" w:cstheme="majorEastAsia"/>
          <w:bCs/>
          <w:kern w:val="2"/>
          <w:szCs w:val="32"/>
          <w:lang w:val="en-US" w:eastAsia="zh-CN" w:bidi="ar-SA"/>
        </w:rPr>
        <w:t>5.4 基本要求</w:t>
      </w:r>
      <w:r>
        <w:tab/>
      </w:r>
      <w:r>
        <w:fldChar w:fldCharType="begin"/>
      </w:r>
      <w:r>
        <w:instrText xml:space="preserve"> PAGEREF _Toc15578 \h </w:instrText>
      </w:r>
      <w:r>
        <w:fldChar w:fldCharType="separate"/>
      </w:r>
      <w:r>
        <w:t>12</w:t>
      </w:r>
      <w:r>
        <w:fldChar w:fldCharType="end"/>
      </w:r>
      <w:r>
        <w:fldChar w:fldCharType="end"/>
      </w:r>
    </w:p>
    <w:p w14:paraId="51841A49">
      <w:pPr>
        <w:pStyle w:val="17"/>
        <w:tabs>
          <w:tab w:val="right" w:leader="dot" w:pos="8306"/>
        </w:tabs>
      </w:pPr>
      <w:r>
        <w:fldChar w:fldCharType="begin"/>
      </w:r>
      <w:r>
        <w:instrText xml:space="preserve"> HYPERLINK \l _Toc32617 </w:instrText>
      </w:r>
      <w:r>
        <w:fldChar w:fldCharType="separate"/>
      </w:r>
      <w:r>
        <w:rPr>
          <w:rFonts w:hint="eastAsia" w:ascii="宋体" w:hAnsi="宋体" w:eastAsia="宋体" w:cs="宋体"/>
          <w:lang w:val="en-US" w:eastAsia="zh-CN"/>
        </w:rPr>
        <w:t>5.5 其它要求</w:t>
      </w:r>
      <w:r>
        <w:tab/>
      </w:r>
      <w:r>
        <w:fldChar w:fldCharType="begin"/>
      </w:r>
      <w:r>
        <w:instrText xml:space="preserve"> PAGEREF _Toc32617 \h </w:instrText>
      </w:r>
      <w:r>
        <w:fldChar w:fldCharType="separate"/>
      </w:r>
      <w:r>
        <w:t>13</w:t>
      </w:r>
      <w:r>
        <w:fldChar w:fldCharType="end"/>
      </w:r>
      <w:r>
        <w:fldChar w:fldCharType="end"/>
      </w:r>
    </w:p>
    <w:p w14:paraId="2272379E">
      <w:pPr>
        <w:pStyle w:val="17"/>
        <w:tabs>
          <w:tab w:val="right" w:leader="dot" w:pos="8306"/>
        </w:tabs>
      </w:pPr>
      <w:r>
        <w:fldChar w:fldCharType="begin"/>
      </w:r>
      <w:r>
        <w:instrText xml:space="preserve"> HYPERLINK \l _Toc15480 </w:instrText>
      </w:r>
      <w:r>
        <w:fldChar w:fldCharType="separate"/>
      </w:r>
      <w:r>
        <w:rPr>
          <w:rFonts w:hint="eastAsia" w:ascii="宋体" w:hAnsi="宋体" w:eastAsia="宋体" w:cs="宋体"/>
          <w:lang w:val="en-US" w:eastAsia="zh-CN"/>
        </w:rPr>
        <w:t>5.6冲突</w:t>
      </w:r>
      <w:r>
        <w:tab/>
      </w:r>
      <w:r>
        <w:fldChar w:fldCharType="begin"/>
      </w:r>
      <w:r>
        <w:instrText xml:space="preserve"> PAGEREF _Toc15480 \h </w:instrText>
      </w:r>
      <w:r>
        <w:fldChar w:fldCharType="separate"/>
      </w:r>
      <w:r>
        <w:t>13</w:t>
      </w:r>
      <w:r>
        <w:fldChar w:fldCharType="end"/>
      </w:r>
      <w:r>
        <w:fldChar w:fldCharType="end"/>
      </w:r>
    </w:p>
    <w:p w14:paraId="605B3F0A">
      <w:pPr>
        <w:pStyle w:val="17"/>
        <w:tabs>
          <w:tab w:val="right" w:leader="dot" w:pos="8306"/>
        </w:tabs>
      </w:pPr>
      <w:r>
        <w:fldChar w:fldCharType="begin"/>
      </w:r>
      <w:r>
        <w:instrText xml:space="preserve"> HYPERLINK \l _Toc11015 </w:instrText>
      </w:r>
      <w:r>
        <w:fldChar w:fldCharType="separate"/>
      </w:r>
      <w:r>
        <w:rPr>
          <w:rFonts w:hint="eastAsia" w:ascii="宋体" w:hAnsi="宋体" w:eastAsia="宋体" w:cs="宋体"/>
          <w:lang w:val="en-US" w:eastAsia="zh-CN"/>
        </w:rPr>
        <w:t>5.7偏离</w:t>
      </w:r>
      <w:r>
        <w:tab/>
      </w:r>
      <w:r>
        <w:fldChar w:fldCharType="begin"/>
      </w:r>
      <w:r>
        <w:instrText xml:space="preserve"> PAGEREF _Toc11015 \h </w:instrText>
      </w:r>
      <w:r>
        <w:fldChar w:fldCharType="separate"/>
      </w:r>
      <w:r>
        <w:t>14</w:t>
      </w:r>
      <w:r>
        <w:fldChar w:fldCharType="end"/>
      </w:r>
      <w:r>
        <w:fldChar w:fldCharType="end"/>
      </w:r>
    </w:p>
    <w:p w14:paraId="7055E038">
      <w:pPr>
        <w:pStyle w:val="15"/>
        <w:tabs>
          <w:tab w:val="right" w:leader="dot" w:pos="8306"/>
        </w:tabs>
      </w:pPr>
      <w:r>
        <w:fldChar w:fldCharType="begin"/>
      </w:r>
      <w:r>
        <w:instrText xml:space="preserve"> HYPERLINK \l _Toc4696 </w:instrText>
      </w:r>
      <w:r>
        <w:fldChar w:fldCharType="separate"/>
      </w:r>
      <w:r>
        <w:rPr>
          <w:rFonts w:hint="eastAsia" w:ascii="宋体" w:hAnsi="宋体" w:eastAsia="宋体" w:cs="宋体"/>
          <w:lang w:val="en-US" w:eastAsia="zh-CN"/>
        </w:rPr>
        <w:t xml:space="preserve">6 </w:t>
      </w:r>
      <w:r>
        <w:rPr>
          <w:rFonts w:hint="eastAsia" w:ascii="宋体" w:hAnsi="宋体" w:eastAsia="宋体" w:cs="宋体"/>
          <w:lang w:eastAsia="zh-CN"/>
        </w:rPr>
        <w:t>乙方</w:t>
      </w:r>
      <w:r>
        <w:rPr>
          <w:rFonts w:hint="eastAsia" w:ascii="宋体" w:hAnsi="宋体" w:eastAsia="宋体" w:cs="宋体"/>
        </w:rPr>
        <w:t>的责任及工作范围</w:t>
      </w:r>
      <w:r>
        <w:tab/>
      </w:r>
      <w:r>
        <w:fldChar w:fldCharType="begin"/>
      </w:r>
      <w:r>
        <w:instrText xml:space="preserve"> PAGEREF _Toc4696 \h </w:instrText>
      </w:r>
      <w:r>
        <w:fldChar w:fldCharType="separate"/>
      </w:r>
      <w:r>
        <w:t>14</w:t>
      </w:r>
      <w:r>
        <w:fldChar w:fldCharType="end"/>
      </w:r>
      <w:r>
        <w:fldChar w:fldCharType="end"/>
      </w:r>
    </w:p>
    <w:p w14:paraId="76528D38">
      <w:pPr>
        <w:pStyle w:val="17"/>
        <w:tabs>
          <w:tab w:val="right" w:leader="dot" w:pos="8306"/>
        </w:tabs>
      </w:pPr>
      <w:r>
        <w:fldChar w:fldCharType="begin"/>
      </w:r>
      <w:r>
        <w:instrText xml:space="preserve"> HYPERLINK \l _Toc5851 </w:instrText>
      </w:r>
      <w:r>
        <w:fldChar w:fldCharType="separate"/>
      </w:r>
      <w:r>
        <w:rPr>
          <w:rFonts w:hint="eastAsia" w:ascii="宋体" w:hAnsi="宋体" w:eastAsia="宋体" w:cs="宋体"/>
          <w:lang w:val="en-US" w:eastAsia="zh-CN"/>
        </w:rPr>
        <w:t>6.1乙方的责任</w:t>
      </w:r>
      <w:r>
        <w:tab/>
      </w:r>
      <w:r>
        <w:fldChar w:fldCharType="begin"/>
      </w:r>
      <w:r>
        <w:instrText xml:space="preserve"> PAGEREF _Toc5851 \h </w:instrText>
      </w:r>
      <w:r>
        <w:fldChar w:fldCharType="separate"/>
      </w:r>
      <w:r>
        <w:t>14</w:t>
      </w:r>
      <w:r>
        <w:fldChar w:fldCharType="end"/>
      </w:r>
      <w:r>
        <w:fldChar w:fldCharType="end"/>
      </w:r>
    </w:p>
    <w:p w14:paraId="3E6E8511">
      <w:pPr>
        <w:pStyle w:val="17"/>
        <w:tabs>
          <w:tab w:val="right" w:leader="dot" w:pos="8306"/>
        </w:tabs>
      </w:pPr>
      <w:r>
        <w:fldChar w:fldCharType="begin"/>
      </w:r>
      <w:r>
        <w:instrText xml:space="preserve"> HYPERLINK \l _Toc8097 </w:instrText>
      </w:r>
      <w:r>
        <w:fldChar w:fldCharType="separate"/>
      </w:r>
      <w:r>
        <w:rPr>
          <w:rFonts w:hint="eastAsia" w:ascii="宋体" w:hAnsi="宋体" w:eastAsia="宋体" w:cs="宋体"/>
          <w:lang w:val="en-US" w:eastAsia="zh-CN"/>
        </w:rPr>
        <w:t>6.2乙方的工作范围</w:t>
      </w:r>
      <w:r>
        <w:tab/>
      </w:r>
      <w:r>
        <w:fldChar w:fldCharType="begin"/>
      </w:r>
      <w:r>
        <w:instrText xml:space="preserve"> PAGEREF _Toc8097 \h </w:instrText>
      </w:r>
      <w:r>
        <w:fldChar w:fldCharType="separate"/>
      </w:r>
      <w:r>
        <w:t>14</w:t>
      </w:r>
      <w:r>
        <w:fldChar w:fldCharType="end"/>
      </w:r>
      <w:r>
        <w:fldChar w:fldCharType="end"/>
      </w:r>
    </w:p>
    <w:p w14:paraId="71AC0011">
      <w:pPr>
        <w:pStyle w:val="15"/>
        <w:tabs>
          <w:tab w:val="right" w:leader="dot" w:pos="8306"/>
        </w:tabs>
      </w:pPr>
      <w:r>
        <w:fldChar w:fldCharType="begin"/>
      </w:r>
      <w:r>
        <w:instrText xml:space="preserve"> HYPERLINK \l _Toc12625 </w:instrText>
      </w:r>
      <w:r>
        <w:fldChar w:fldCharType="separate"/>
      </w:r>
      <w:r>
        <w:rPr>
          <w:rFonts w:hint="eastAsia" w:asciiTheme="minorEastAsia" w:hAnsiTheme="minorEastAsia" w:eastAsiaTheme="minorEastAsia" w:cstheme="minorEastAsia"/>
          <w:lang w:val="en-US" w:eastAsia="zh-CN"/>
        </w:rPr>
        <w:t>7.</w:t>
      </w:r>
      <w:r>
        <w:rPr>
          <w:rFonts w:hint="eastAsia" w:ascii="宋体" w:hAnsi="宋体" w:eastAsia="宋体" w:cs="宋体"/>
          <w:lang w:eastAsia="zh-CN"/>
        </w:rPr>
        <w:t>乙方</w:t>
      </w:r>
      <w:r>
        <w:rPr>
          <w:rFonts w:hint="eastAsia" w:ascii="宋体" w:hAnsi="宋体" w:eastAsia="宋体" w:cs="宋体"/>
        </w:rPr>
        <w:t>供货范围</w:t>
      </w:r>
      <w:r>
        <w:tab/>
      </w:r>
      <w:r>
        <w:fldChar w:fldCharType="begin"/>
      </w:r>
      <w:r>
        <w:instrText xml:space="preserve"> PAGEREF _Toc12625 \h </w:instrText>
      </w:r>
      <w:r>
        <w:fldChar w:fldCharType="separate"/>
      </w:r>
      <w:r>
        <w:t>15</w:t>
      </w:r>
      <w:r>
        <w:fldChar w:fldCharType="end"/>
      </w:r>
      <w:r>
        <w:fldChar w:fldCharType="end"/>
      </w:r>
    </w:p>
    <w:p w14:paraId="7EF087F3">
      <w:pPr>
        <w:pStyle w:val="17"/>
        <w:tabs>
          <w:tab w:val="right" w:leader="dot" w:pos="8306"/>
        </w:tabs>
      </w:pPr>
      <w:r>
        <w:fldChar w:fldCharType="begin"/>
      </w:r>
      <w:r>
        <w:instrText xml:space="preserve"> HYPERLINK \l _Toc27495 </w:instrText>
      </w:r>
      <w:r>
        <w:fldChar w:fldCharType="separate"/>
      </w:r>
      <w:r>
        <w:rPr>
          <w:rFonts w:hint="eastAsia" w:asciiTheme="minorEastAsia" w:hAnsiTheme="minorEastAsia" w:eastAsiaTheme="minorEastAsia" w:cstheme="minorEastAsia"/>
          <w:lang w:val="en-US" w:eastAsia="zh-CN"/>
        </w:rPr>
        <w:t>7.1</w:t>
      </w:r>
      <w:r>
        <w:rPr>
          <w:rFonts w:hint="eastAsia" w:asciiTheme="minorEastAsia" w:hAnsiTheme="minorEastAsia" w:eastAsiaTheme="minorEastAsia" w:cstheme="minorEastAsia"/>
          <w:lang w:eastAsia="zh-CN"/>
        </w:rPr>
        <w:t>乙方</w:t>
      </w:r>
      <w:r>
        <w:rPr>
          <w:rFonts w:hint="eastAsia" w:asciiTheme="minorEastAsia" w:hAnsiTheme="minorEastAsia" w:eastAsiaTheme="minorEastAsia" w:cstheme="minorEastAsia"/>
        </w:rPr>
        <w:t>供货范围说明</w:t>
      </w:r>
      <w:r>
        <w:tab/>
      </w:r>
      <w:r>
        <w:fldChar w:fldCharType="begin"/>
      </w:r>
      <w:r>
        <w:instrText xml:space="preserve"> PAGEREF _Toc27495 \h </w:instrText>
      </w:r>
      <w:r>
        <w:fldChar w:fldCharType="separate"/>
      </w:r>
      <w:r>
        <w:t>15</w:t>
      </w:r>
      <w:r>
        <w:fldChar w:fldCharType="end"/>
      </w:r>
      <w:r>
        <w:fldChar w:fldCharType="end"/>
      </w:r>
    </w:p>
    <w:p w14:paraId="580728BB">
      <w:pPr>
        <w:pStyle w:val="17"/>
        <w:tabs>
          <w:tab w:val="right" w:leader="dot" w:pos="8306"/>
        </w:tabs>
      </w:pPr>
      <w:r>
        <w:fldChar w:fldCharType="begin"/>
      </w:r>
      <w:r>
        <w:instrText xml:space="preserve"> HYPERLINK \l _Toc22050 </w:instrText>
      </w:r>
      <w:r>
        <w:fldChar w:fldCharType="separate"/>
      </w:r>
      <w:r>
        <w:rPr>
          <w:rFonts w:hint="eastAsia" w:asciiTheme="minorEastAsia" w:hAnsiTheme="minorEastAsia" w:eastAsiaTheme="minorEastAsia" w:cstheme="minorEastAsia"/>
          <w:lang w:val="en-US" w:eastAsia="zh-CN"/>
        </w:rPr>
        <w:t xml:space="preserve">7.2 </w:t>
      </w:r>
      <w:r>
        <w:rPr>
          <w:rFonts w:hint="eastAsia" w:asciiTheme="minorEastAsia" w:hAnsiTheme="minorEastAsia" w:eastAsiaTheme="minorEastAsia" w:cstheme="minorEastAsia"/>
          <w:lang w:eastAsia="zh-CN"/>
        </w:rPr>
        <w:t>乙方供货范围</w:t>
      </w:r>
      <w:r>
        <w:tab/>
      </w:r>
      <w:r>
        <w:fldChar w:fldCharType="begin"/>
      </w:r>
      <w:r>
        <w:instrText xml:space="preserve"> PAGEREF _Toc22050 \h </w:instrText>
      </w:r>
      <w:r>
        <w:fldChar w:fldCharType="separate"/>
      </w:r>
      <w:r>
        <w:t>15</w:t>
      </w:r>
      <w:r>
        <w:fldChar w:fldCharType="end"/>
      </w:r>
      <w:r>
        <w:fldChar w:fldCharType="end"/>
      </w:r>
    </w:p>
    <w:p w14:paraId="502973EA">
      <w:pPr>
        <w:pStyle w:val="15"/>
        <w:tabs>
          <w:tab w:val="right" w:leader="dot" w:pos="8306"/>
        </w:tabs>
      </w:pPr>
      <w:r>
        <w:fldChar w:fldCharType="begin"/>
      </w:r>
      <w:r>
        <w:instrText xml:space="preserve"> HYPERLINK \l _Toc22445 </w:instrText>
      </w:r>
      <w:r>
        <w:fldChar w:fldCharType="separate"/>
      </w:r>
      <w:r>
        <w:rPr>
          <w:rFonts w:hint="eastAsia" w:ascii="宋体" w:hAnsi="宋体" w:eastAsia="宋体" w:cs="宋体"/>
          <w:lang w:val="en-US" w:eastAsia="zh-CN"/>
        </w:rPr>
        <w:t>8.</w:t>
      </w:r>
      <w:r>
        <w:rPr>
          <w:rFonts w:hint="eastAsia" w:ascii="宋体" w:hAnsi="宋体" w:eastAsia="宋体" w:cs="宋体"/>
          <w:lang w:eastAsia="zh-CN"/>
        </w:rPr>
        <w:t>甲方</w:t>
      </w:r>
      <w:r>
        <w:rPr>
          <w:rFonts w:hint="eastAsia" w:ascii="宋体" w:hAnsi="宋体" w:eastAsia="宋体" w:cs="宋体"/>
        </w:rPr>
        <w:t>供货及工作范围</w:t>
      </w:r>
      <w:r>
        <w:tab/>
      </w:r>
      <w:r>
        <w:fldChar w:fldCharType="begin"/>
      </w:r>
      <w:r>
        <w:instrText xml:space="preserve"> PAGEREF _Toc22445 \h </w:instrText>
      </w:r>
      <w:r>
        <w:fldChar w:fldCharType="separate"/>
      </w:r>
      <w:r>
        <w:t>16</w:t>
      </w:r>
      <w:r>
        <w:fldChar w:fldCharType="end"/>
      </w:r>
      <w:r>
        <w:fldChar w:fldCharType="end"/>
      </w:r>
    </w:p>
    <w:p w14:paraId="218C6136">
      <w:pPr>
        <w:pStyle w:val="17"/>
        <w:tabs>
          <w:tab w:val="right" w:leader="dot" w:pos="8306"/>
        </w:tabs>
      </w:pPr>
      <w:r>
        <w:fldChar w:fldCharType="begin"/>
      </w:r>
      <w:r>
        <w:instrText xml:space="preserve"> HYPERLINK \l _Toc10178 </w:instrText>
      </w:r>
      <w:r>
        <w:fldChar w:fldCharType="separate"/>
      </w:r>
      <w:r>
        <w:rPr>
          <w:rFonts w:hint="eastAsia" w:asciiTheme="minorEastAsia" w:hAnsiTheme="minorEastAsia" w:eastAsiaTheme="minorEastAsia" w:cstheme="minorEastAsia"/>
          <w:bCs/>
          <w:kern w:val="2"/>
          <w:szCs w:val="32"/>
          <w:lang w:val="en-US" w:eastAsia="zh-CN" w:bidi="ar-SA"/>
        </w:rPr>
        <w:t>8.1甲方供货范围</w:t>
      </w:r>
      <w:r>
        <w:tab/>
      </w:r>
      <w:r>
        <w:fldChar w:fldCharType="begin"/>
      </w:r>
      <w:r>
        <w:instrText xml:space="preserve"> PAGEREF _Toc10178 \h </w:instrText>
      </w:r>
      <w:r>
        <w:fldChar w:fldCharType="separate"/>
      </w:r>
      <w:r>
        <w:t>16</w:t>
      </w:r>
      <w:r>
        <w:fldChar w:fldCharType="end"/>
      </w:r>
      <w:r>
        <w:fldChar w:fldCharType="end"/>
      </w:r>
    </w:p>
    <w:p w14:paraId="5F3506B4">
      <w:pPr>
        <w:pStyle w:val="17"/>
        <w:tabs>
          <w:tab w:val="right" w:leader="dot" w:pos="8306"/>
        </w:tabs>
      </w:pPr>
      <w:r>
        <w:fldChar w:fldCharType="begin"/>
      </w:r>
      <w:r>
        <w:instrText xml:space="preserve"> HYPERLINK \l _Toc11151 </w:instrText>
      </w:r>
      <w:r>
        <w:fldChar w:fldCharType="separate"/>
      </w:r>
      <w:r>
        <w:rPr>
          <w:rFonts w:hint="eastAsia" w:asciiTheme="majorEastAsia" w:hAnsiTheme="majorEastAsia" w:eastAsiaTheme="majorEastAsia" w:cstheme="majorEastAsia"/>
          <w:highlight w:val="none"/>
          <w:lang w:val="en-US" w:eastAsia="zh-CN"/>
        </w:rPr>
        <w:t>8.2</w:t>
      </w:r>
      <w:r>
        <w:rPr>
          <w:rFonts w:hint="eastAsia" w:asciiTheme="majorEastAsia" w:hAnsiTheme="majorEastAsia" w:eastAsiaTheme="majorEastAsia" w:cstheme="majorEastAsia"/>
          <w:highlight w:val="none"/>
          <w:lang w:eastAsia="zh-CN"/>
        </w:rPr>
        <w:t>甲方</w:t>
      </w:r>
      <w:r>
        <w:rPr>
          <w:rFonts w:hint="eastAsia" w:asciiTheme="majorEastAsia" w:hAnsiTheme="majorEastAsia" w:eastAsiaTheme="majorEastAsia" w:cstheme="majorEastAsia"/>
          <w:highlight w:val="none"/>
        </w:rPr>
        <w:t>工作范围</w:t>
      </w:r>
      <w:r>
        <w:tab/>
      </w:r>
      <w:r>
        <w:fldChar w:fldCharType="begin"/>
      </w:r>
      <w:r>
        <w:instrText xml:space="preserve"> PAGEREF _Toc11151 \h </w:instrText>
      </w:r>
      <w:r>
        <w:fldChar w:fldCharType="separate"/>
      </w:r>
      <w:r>
        <w:t>17</w:t>
      </w:r>
      <w:r>
        <w:fldChar w:fldCharType="end"/>
      </w:r>
      <w:r>
        <w:fldChar w:fldCharType="end"/>
      </w:r>
    </w:p>
    <w:p w14:paraId="1459618E">
      <w:pPr>
        <w:pStyle w:val="15"/>
        <w:tabs>
          <w:tab w:val="right" w:leader="dot" w:pos="8306"/>
        </w:tabs>
      </w:pPr>
      <w:r>
        <w:fldChar w:fldCharType="begin"/>
      </w:r>
      <w:r>
        <w:instrText xml:space="preserve"> HYPERLINK \l _Toc11638 </w:instrText>
      </w:r>
      <w:r>
        <w:fldChar w:fldCharType="separate"/>
      </w:r>
      <w:r>
        <w:rPr>
          <w:rFonts w:hint="eastAsia" w:ascii="宋体" w:hAnsi="宋体" w:eastAsia="宋体" w:cs="宋体"/>
          <w:lang w:val="en-US" w:eastAsia="zh-CN"/>
        </w:rPr>
        <w:t>9.</w:t>
      </w:r>
      <w:r>
        <w:rPr>
          <w:rFonts w:hint="eastAsia" w:ascii="宋体" w:hAnsi="宋体" w:eastAsia="宋体" w:cs="宋体"/>
        </w:rPr>
        <w:t>技术资料及技术联络</w:t>
      </w:r>
      <w:r>
        <w:tab/>
      </w:r>
      <w:r>
        <w:fldChar w:fldCharType="begin"/>
      </w:r>
      <w:r>
        <w:instrText xml:space="preserve"> PAGEREF _Toc11638 \h </w:instrText>
      </w:r>
      <w:r>
        <w:fldChar w:fldCharType="separate"/>
      </w:r>
      <w:r>
        <w:t>17</w:t>
      </w:r>
      <w:r>
        <w:fldChar w:fldCharType="end"/>
      </w:r>
      <w:r>
        <w:fldChar w:fldCharType="end"/>
      </w:r>
    </w:p>
    <w:p w14:paraId="6621B79B">
      <w:pPr>
        <w:pStyle w:val="17"/>
        <w:tabs>
          <w:tab w:val="right" w:leader="dot" w:pos="8306"/>
        </w:tabs>
      </w:pPr>
      <w:r>
        <w:fldChar w:fldCharType="begin"/>
      </w:r>
      <w:r>
        <w:instrText xml:space="preserve"> HYPERLINK \l _Toc906 </w:instrText>
      </w:r>
      <w:r>
        <w:fldChar w:fldCharType="separate"/>
      </w:r>
      <w:r>
        <w:rPr>
          <w:rFonts w:hint="eastAsia" w:asciiTheme="majorEastAsia" w:hAnsiTheme="majorEastAsia" w:eastAsiaTheme="majorEastAsia" w:cstheme="majorEastAsia"/>
          <w:lang w:val="en-US" w:eastAsia="zh-CN"/>
        </w:rPr>
        <w:t>9.1</w:t>
      </w:r>
      <w:r>
        <w:rPr>
          <w:rFonts w:hint="eastAsia" w:asciiTheme="majorEastAsia" w:hAnsiTheme="majorEastAsia" w:eastAsiaTheme="majorEastAsia" w:cstheme="majorEastAsia"/>
        </w:rPr>
        <w:t>技术资料</w:t>
      </w:r>
      <w:r>
        <w:rPr>
          <w:rFonts w:hint="eastAsia" w:asciiTheme="majorEastAsia" w:hAnsiTheme="majorEastAsia" w:eastAsiaTheme="majorEastAsia" w:cstheme="majorEastAsia"/>
          <w:lang w:eastAsia="zh-CN"/>
        </w:rPr>
        <w:t>（</w:t>
      </w:r>
      <w:r>
        <w:rPr>
          <w:rFonts w:hint="eastAsia" w:asciiTheme="majorEastAsia" w:hAnsiTheme="majorEastAsia" w:eastAsiaTheme="majorEastAsia" w:cstheme="majorEastAsia"/>
          <w:lang w:val="en-US" w:eastAsia="zh-CN"/>
        </w:rPr>
        <w:t>各提供份</w:t>
      </w:r>
      <w:r>
        <w:rPr>
          <w:rFonts w:hint="eastAsia" w:asciiTheme="majorEastAsia" w:hAnsiTheme="majorEastAsia" w:eastAsiaTheme="majorEastAsia" w:cstheme="majorEastAsia"/>
          <w:lang w:eastAsia="zh-CN"/>
        </w:rPr>
        <w:t>）</w:t>
      </w:r>
      <w:r>
        <w:tab/>
      </w:r>
      <w:r>
        <w:fldChar w:fldCharType="begin"/>
      </w:r>
      <w:r>
        <w:instrText xml:space="preserve"> PAGEREF _Toc906 \h </w:instrText>
      </w:r>
      <w:r>
        <w:fldChar w:fldCharType="separate"/>
      </w:r>
      <w:r>
        <w:t>17</w:t>
      </w:r>
      <w:r>
        <w:fldChar w:fldCharType="end"/>
      </w:r>
      <w:r>
        <w:fldChar w:fldCharType="end"/>
      </w:r>
    </w:p>
    <w:p w14:paraId="0BF263B2">
      <w:pPr>
        <w:pStyle w:val="17"/>
        <w:tabs>
          <w:tab w:val="right" w:leader="dot" w:pos="8306"/>
        </w:tabs>
      </w:pPr>
      <w:r>
        <w:fldChar w:fldCharType="begin"/>
      </w:r>
      <w:r>
        <w:instrText xml:space="preserve"> HYPERLINK \l _Toc8934 </w:instrText>
      </w:r>
      <w:r>
        <w:fldChar w:fldCharType="separate"/>
      </w:r>
      <w:r>
        <w:rPr>
          <w:rFonts w:hint="eastAsia" w:asciiTheme="majorEastAsia" w:hAnsiTheme="majorEastAsia" w:eastAsiaTheme="majorEastAsia" w:cstheme="majorEastAsia"/>
          <w:lang w:val="en-US" w:eastAsia="zh-CN"/>
        </w:rPr>
        <w:t>9.2</w:t>
      </w:r>
      <w:r>
        <w:rPr>
          <w:rFonts w:hint="eastAsia" w:asciiTheme="majorEastAsia" w:hAnsiTheme="majorEastAsia" w:eastAsiaTheme="majorEastAsia" w:cstheme="majorEastAsia"/>
        </w:rPr>
        <w:t>资料提交进度</w:t>
      </w:r>
      <w:r>
        <w:tab/>
      </w:r>
      <w:r>
        <w:fldChar w:fldCharType="begin"/>
      </w:r>
      <w:r>
        <w:instrText xml:space="preserve"> PAGEREF _Toc8934 \h </w:instrText>
      </w:r>
      <w:r>
        <w:fldChar w:fldCharType="separate"/>
      </w:r>
      <w:r>
        <w:t>17</w:t>
      </w:r>
      <w:r>
        <w:fldChar w:fldCharType="end"/>
      </w:r>
      <w:r>
        <w:fldChar w:fldCharType="end"/>
      </w:r>
    </w:p>
    <w:p w14:paraId="7CE46999">
      <w:pPr>
        <w:pStyle w:val="15"/>
        <w:tabs>
          <w:tab w:val="right" w:leader="dot" w:pos="8306"/>
        </w:tabs>
      </w:pPr>
      <w:r>
        <w:fldChar w:fldCharType="begin"/>
      </w:r>
      <w:r>
        <w:instrText xml:space="preserve"> HYPERLINK \l _Toc318 </w:instrText>
      </w:r>
      <w:r>
        <w:fldChar w:fldCharType="separate"/>
      </w:r>
      <w:r>
        <w:rPr>
          <w:rFonts w:hint="eastAsia" w:ascii="宋体" w:hAnsi="宋体" w:eastAsia="宋体" w:cs="宋体"/>
          <w:kern w:val="44"/>
          <w:szCs w:val="24"/>
          <w:lang w:val="en-US" w:eastAsia="zh-CN" w:bidi="ar-SA"/>
        </w:rPr>
        <w:t>10.性能保证</w:t>
      </w:r>
      <w:r>
        <w:tab/>
      </w:r>
      <w:r>
        <w:fldChar w:fldCharType="begin"/>
      </w:r>
      <w:r>
        <w:instrText xml:space="preserve"> PAGEREF _Toc318 \h </w:instrText>
      </w:r>
      <w:r>
        <w:fldChar w:fldCharType="separate"/>
      </w:r>
      <w:r>
        <w:t>18</w:t>
      </w:r>
      <w:r>
        <w:fldChar w:fldCharType="end"/>
      </w:r>
      <w:r>
        <w:fldChar w:fldCharType="end"/>
      </w:r>
    </w:p>
    <w:p w14:paraId="73D2BF4C">
      <w:pPr>
        <w:pStyle w:val="15"/>
        <w:tabs>
          <w:tab w:val="right" w:leader="dot" w:pos="8306"/>
        </w:tabs>
      </w:pPr>
      <w:r>
        <w:fldChar w:fldCharType="begin"/>
      </w:r>
      <w:r>
        <w:instrText xml:space="preserve"> HYPERLINK \l _Toc3425 </w:instrText>
      </w:r>
      <w:r>
        <w:fldChar w:fldCharType="separate"/>
      </w:r>
      <w:r>
        <w:rPr>
          <w:rFonts w:hint="eastAsia" w:ascii="宋体" w:hAnsi="宋体" w:eastAsia="宋体" w:cs="宋体"/>
          <w:kern w:val="44"/>
          <w:szCs w:val="24"/>
          <w:lang w:val="en-US" w:eastAsia="zh-CN" w:bidi="ar-SA"/>
        </w:rPr>
        <w:t>11.检验</w:t>
      </w:r>
      <w:r>
        <w:tab/>
      </w:r>
      <w:r>
        <w:fldChar w:fldCharType="begin"/>
      </w:r>
      <w:r>
        <w:instrText xml:space="preserve"> PAGEREF _Toc3425 \h </w:instrText>
      </w:r>
      <w:r>
        <w:fldChar w:fldCharType="separate"/>
      </w:r>
      <w:r>
        <w:t>18</w:t>
      </w:r>
      <w:r>
        <w:fldChar w:fldCharType="end"/>
      </w:r>
      <w:r>
        <w:fldChar w:fldCharType="end"/>
      </w:r>
    </w:p>
    <w:p w14:paraId="57A94338">
      <w:pPr>
        <w:pStyle w:val="17"/>
        <w:tabs>
          <w:tab w:val="right" w:leader="dot" w:pos="8306"/>
        </w:tabs>
      </w:pPr>
      <w:r>
        <w:fldChar w:fldCharType="begin"/>
      </w:r>
      <w:r>
        <w:instrText xml:space="preserve"> HYPERLINK \l _Toc7720 </w:instrText>
      </w:r>
      <w:r>
        <w:fldChar w:fldCharType="separate"/>
      </w:r>
      <w:r>
        <w:rPr>
          <w:rFonts w:hint="eastAsia" w:asciiTheme="majorEastAsia" w:hAnsiTheme="majorEastAsia" w:eastAsiaTheme="majorEastAsia" w:cstheme="majorEastAsia"/>
          <w:bCs/>
          <w:lang w:val="en-US" w:eastAsia="zh-CN"/>
        </w:rPr>
        <w:t>11.1 总论</w:t>
      </w:r>
      <w:r>
        <w:tab/>
      </w:r>
      <w:r>
        <w:fldChar w:fldCharType="begin"/>
      </w:r>
      <w:r>
        <w:instrText xml:space="preserve"> PAGEREF _Toc7720 \h </w:instrText>
      </w:r>
      <w:r>
        <w:fldChar w:fldCharType="separate"/>
      </w:r>
      <w:r>
        <w:t>18</w:t>
      </w:r>
      <w:r>
        <w:fldChar w:fldCharType="end"/>
      </w:r>
      <w:r>
        <w:fldChar w:fldCharType="end"/>
      </w:r>
    </w:p>
    <w:p w14:paraId="288EA7B6">
      <w:pPr>
        <w:pStyle w:val="17"/>
        <w:tabs>
          <w:tab w:val="right" w:leader="dot" w:pos="8306"/>
        </w:tabs>
      </w:pPr>
      <w:r>
        <w:fldChar w:fldCharType="begin"/>
      </w:r>
      <w:r>
        <w:instrText xml:space="preserve"> HYPERLINK \l _Toc3124 </w:instrText>
      </w:r>
      <w:r>
        <w:fldChar w:fldCharType="separate"/>
      </w:r>
      <w:r>
        <w:rPr>
          <w:rFonts w:hint="eastAsia" w:asciiTheme="majorEastAsia" w:hAnsiTheme="majorEastAsia" w:eastAsiaTheme="majorEastAsia" w:cstheme="majorEastAsia"/>
          <w:bCs/>
          <w:lang w:val="en-US" w:eastAsia="zh-CN"/>
        </w:rPr>
        <w:t>11.2 检验试验计划</w:t>
      </w:r>
      <w:r>
        <w:tab/>
      </w:r>
      <w:r>
        <w:fldChar w:fldCharType="begin"/>
      </w:r>
      <w:r>
        <w:instrText xml:space="preserve"> PAGEREF _Toc3124 \h </w:instrText>
      </w:r>
      <w:r>
        <w:fldChar w:fldCharType="separate"/>
      </w:r>
      <w:r>
        <w:t>18</w:t>
      </w:r>
      <w:r>
        <w:fldChar w:fldCharType="end"/>
      </w:r>
      <w:r>
        <w:fldChar w:fldCharType="end"/>
      </w:r>
    </w:p>
    <w:p w14:paraId="123C1D95">
      <w:pPr>
        <w:pStyle w:val="17"/>
        <w:tabs>
          <w:tab w:val="right" w:leader="dot" w:pos="8306"/>
        </w:tabs>
      </w:pPr>
      <w:r>
        <w:fldChar w:fldCharType="begin"/>
      </w:r>
      <w:r>
        <w:instrText xml:space="preserve"> HYPERLINK \l _Toc24856 </w:instrText>
      </w:r>
      <w:r>
        <w:fldChar w:fldCharType="separate"/>
      </w:r>
      <w:r>
        <w:rPr>
          <w:rFonts w:hint="eastAsia" w:asciiTheme="majorEastAsia" w:hAnsiTheme="majorEastAsia" w:cstheme="majorEastAsia"/>
          <w:bCs/>
          <w:lang w:val="en-US" w:eastAsia="zh-CN"/>
        </w:rPr>
        <w:t xml:space="preserve">11.3 </w:t>
      </w:r>
      <w:r>
        <w:rPr>
          <w:rFonts w:hint="eastAsia" w:asciiTheme="majorEastAsia" w:hAnsiTheme="majorEastAsia" w:eastAsiaTheme="majorEastAsia" w:cstheme="majorEastAsia"/>
          <w:bCs/>
        </w:rPr>
        <w:t>制造厂的质量证明文件</w:t>
      </w:r>
      <w:r>
        <w:tab/>
      </w:r>
      <w:r>
        <w:fldChar w:fldCharType="begin"/>
      </w:r>
      <w:r>
        <w:instrText xml:space="preserve"> PAGEREF _Toc24856 \h </w:instrText>
      </w:r>
      <w:r>
        <w:fldChar w:fldCharType="separate"/>
      </w:r>
      <w:r>
        <w:t>18</w:t>
      </w:r>
      <w:r>
        <w:fldChar w:fldCharType="end"/>
      </w:r>
      <w:r>
        <w:fldChar w:fldCharType="end"/>
      </w:r>
    </w:p>
    <w:p w14:paraId="592EDB4B">
      <w:pPr>
        <w:pStyle w:val="17"/>
        <w:tabs>
          <w:tab w:val="right" w:leader="dot" w:pos="8306"/>
        </w:tabs>
      </w:pPr>
      <w:r>
        <w:fldChar w:fldCharType="begin"/>
      </w:r>
      <w:r>
        <w:instrText xml:space="preserve"> HYPERLINK \l _Toc17602 </w:instrText>
      </w:r>
      <w:r>
        <w:fldChar w:fldCharType="separate"/>
      </w:r>
      <w:r>
        <w:rPr>
          <w:rFonts w:hint="eastAsia" w:asciiTheme="majorEastAsia" w:hAnsiTheme="majorEastAsia" w:cstheme="majorEastAsia"/>
          <w:bCs/>
          <w:lang w:val="en-US" w:eastAsia="zh-CN"/>
        </w:rPr>
        <w:t xml:space="preserve">11.4 </w:t>
      </w:r>
      <w:r>
        <w:rPr>
          <w:rFonts w:hint="eastAsia" w:asciiTheme="majorEastAsia" w:hAnsiTheme="majorEastAsia" w:eastAsiaTheme="majorEastAsia" w:cstheme="majorEastAsia"/>
          <w:bCs/>
        </w:rPr>
        <w:t>现场检验</w:t>
      </w:r>
      <w:r>
        <w:tab/>
      </w:r>
      <w:r>
        <w:fldChar w:fldCharType="begin"/>
      </w:r>
      <w:r>
        <w:instrText xml:space="preserve"> PAGEREF _Toc17602 \h </w:instrText>
      </w:r>
      <w:r>
        <w:fldChar w:fldCharType="separate"/>
      </w:r>
      <w:r>
        <w:t>19</w:t>
      </w:r>
      <w:r>
        <w:fldChar w:fldCharType="end"/>
      </w:r>
      <w:r>
        <w:fldChar w:fldCharType="end"/>
      </w:r>
    </w:p>
    <w:p w14:paraId="1D8F83E5">
      <w:pPr>
        <w:pStyle w:val="17"/>
        <w:tabs>
          <w:tab w:val="right" w:leader="dot" w:pos="8306"/>
        </w:tabs>
      </w:pPr>
      <w:r>
        <w:fldChar w:fldCharType="begin"/>
      </w:r>
      <w:r>
        <w:instrText xml:space="preserve"> HYPERLINK \l _Toc29812 </w:instrText>
      </w:r>
      <w:r>
        <w:fldChar w:fldCharType="separate"/>
      </w:r>
      <w:r>
        <w:rPr>
          <w:rFonts w:hint="eastAsia" w:asciiTheme="majorEastAsia" w:hAnsiTheme="majorEastAsia" w:cstheme="majorEastAsia"/>
          <w:lang w:val="en-US" w:eastAsia="zh-CN"/>
        </w:rPr>
        <w:t>11.5</w:t>
      </w:r>
      <w:r>
        <w:rPr>
          <w:rFonts w:hint="eastAsia" w:asciiTheme="majorEastAsia" w:hAnsiTheme="majorEastAsia" w:eastAsiaTheme="majorEastAsia" w:cstheme="majorEastAsia"/>
        </w:rPr>
        <w:t>检验等级和检验控制点</w:t>
      </w:r>
      <w:r>
        <w:tab/>
      </w:r>
      <w:r>
        <w:fldChar w:fldCharType="begin"/>
      </w:r>
      <w:r>
        <w:instrText xml:space="preserve"> PAGEREF _Toc29812 \h </w:instrText>
      </w:r>
      <w:r>
        <w:fldChar w:fldCharType="separate"/>
      </w:r>
      <w:r>
        <w:t>19</w:t>
      </w:r>
      <w:r>
        <w:fldChar w:fldCharType="end"/>
      </w:r>
      <w:r>
        <w:fldChar w:fldCharType="end"/>
      </w:r>
    </w:p>
    <w:p w14:paraId="7168826B">
      <w:pPr>
        <w:pStyle w:val="17"/>
        <w:tabs>
          <w:tab w:val="right" w:leader="dot" w:pos="8306"/>
        </w:tabs>
      </w:pPr>
      <w:r>
        <w:fldChar w:fldCharType="begin"/>
      </w:r>
      <w:r>
        <w:instrText xml:space="preserve"> HYPERLINK \l _Toc4152 </w:instrText>
      </w:r>
      <w:r>
        <w:fldChar w:fldCharType="separate"/>
      </w:r>
      <w:r>
        <w:rPr>
          <w:rFonts w:hint="eastAsia" w:asciiTheme="majorEastAsia" w:hAnsiTheme="majorEastAsia" w:cstheme="majorEastAsia"/>
          <w:lang w:val="en-US" w:eastAsia="zh-CN"/>
        </w:rPr>
        <w:t>11.6</w:t>
      </w:r>
      <w:r>
        <w:rPr>
          <w:rFonts w:hint="eastAsia" w:asciiTheme="majorEastAsia" w:hAnsiTheme="majorEastAsia" w:eastAsiaTheme="majorEastAsia" w:cstheme="majorEastAsia"/>
        </w:rPr>
        <w:t>特殊说明</w:t>
      </w:r>
      <w:r>
        <w:tab/>
      </w:r>
      <w:r>
        <w:fldChar w:fldCharType="begin"/>
      </w:r>
      <w:r>
        <w:instrText xml:space="preserve"> PAGEREF _Toc4152 \h </w:instrText>
      </w:r>
      <w:r>
        <w:fldChar w:fldCharType="separate"/>
      </w:r>
      <w:r>
        <w:t>19</w:t>
      </w:r>
      <w:r>
        <w:fldChar w:fldCharType="end"/>
      </w:r>
      <w:r>
        <w:fldChar w:fldCharType="end"/>
      </w:r>
    </w:p>
    <w:p w14:paraId="350CED58">
      <w:pPr>
        <w:pStyle w:val="15"/>
        <w:tabs>
          <w:tab w:val="right" w:leader="dot" w:pos="8306"/>
        </w:tabs>
      </w:pPr>
      <w:r>
        <w:fldChar w:fldCharType="begin"/>
      </w:r>
      <w:r>
        <w:instrText xml:space="preserve"> HYPERLINK \l _Toc19342 </w:instrText>
      </w:r>
      <w:r>
        <w:fldChar w:fldCharType="separate"/>
      </w:r>
      <w:r>
        <w:rPr>
          <w:rFonts w:hint="eastAsia" w:asciiTheme="majorEastAsia" w:hAnsiTheme="majorEastAsia" w:eastAsiaTheme="majorEastAsia" w:cstheme="majorEastAsia"/>
          <w:lang w:val="en-US" w:eastAsia="zh-CN"/>
        </w:rPr>
        <w:t>12.</w:t>
      </w:r>
      <w:r>
        <w:rPr>
          <w:rFonts w:hint="eastAsia" w:asciiTheme="majorEastAsia" w:hAnsiTheme="majorEastAsia" w:eastAsiaTheme="majorEastAsia" w:cstheme="majorEastAsia"/>
        </w:rPr>
        <w:t>机械性能保证</w:t>
      </w:r>
      <w:r>
        <w:tab/>
      </w:r>
      <w:r>
        <w:fldChar w:fldCharType="begin"/>
      </w:r>
      <w:r>
        <w:instrText xml:space="preserve"> PAGEREF _Toc19342 \h </w:instrText>
      </w:r>
      <w:r>
        <w:fldChar w:fldCharType="separate"/>
      </w:r>
      <w:r>
        <w:t>19</w:t>
      </w:r>
      <w:r>
        <w:fldChar w:fldCharType="end"/>
      </w:r>
      <w:r>
        <w:fldChar w:fldCharType="end"/>
      </w:r>
    </w:p>
    <w:p w14:paraId="44E4339D">
      <w:pPr>
        <w:pStyle w:val="15"/>
        <w:tabs>
          <w:tab w:val="right" w:leader="dot" w:pos="8306"/>
        </w:tabs>
      </w:pPr>
      <w:r>
        <w:fldChar w:fldCharType="begin"/>
      </w:r>
      <w:r>
        <w:instrText xml:space="preserve"> HYPERLINK \l _Toc24 </w:instrText>
      </w:r>
      <w:r>
        <w:fldChar w:fldCharType="separate"/>
      </w:r>
      <w:r>
        <w:rPr>
          <w:rFonts w:hint="eastAsia" w:asciiTheme="majorEastAsia" w:hAnsiTheme="majorEastAsia" w:eastAsiaTheme="majorEastAsia" w:cstheme="majorEastAsia"/>
          <w:lang w:val="en-US" w:eastAsia="zh-CN"/>
        </w:rPr>
        <w:t>13.</w:t>
      </w:r>
      <w:r>
        <w:rPr>
          <w:rFonts w:hint="eastAsia" w:asciiTheme="majorEastAsia" w:hAnsiTheme="majorEastAsia" w:eastAsiaTheme="majorEastAsia" w:cstheme="majorEastAsia"/>
        </w:rPr>
        <w:t>售后服务</w:t>
      </w:r>
      <w:r>
        <w:tab/>
      </w:r>
      <w:r>
        <w:fldChar w:fldCharType="begin"/>
      </w:r>
      <w:r>
        <w:instrText xml:space="preserve"> PAGEREF _Toc24 \h </w:instrText>
      </w:r>
      <w:r>
        <w:fldChar w:fldCharType="separate"/>
      </w:r>
      <w:r>
        <w:t>20</w:t>
      </w:r>
      <w:r>
        <w:fldChar w:fldCharType="end"/>
      </w:r>
      <w:r>
        <w:fldChar w:fldCharType="end"/>
      </w:r>
    </w:p>
    <w:p w14:paraId="30299F13">
      <w:pPr>
        <w:pStyle w:val="15"/>
        <w:tabs>
          <w:tab w:val="right" w:leader="dot" w:pos="8306"/>
        </w:tabs>
      </w:pPr>
      <w:r>
        <w:fldChar w:fldCharType="begin"/>
      </w:r>
      <w:r>
        <w:instrText xml:space="preserve"> HYPERLINK \l _Toc14218 </w:instrText>
      </w:r>
      <w:r>
        <w:fldChar w:fldCharType="separate"/>
      </w:r>
      <w:r>
        <w:rPr>
          <w:rFonts w:hint="eastAsia"/>
          <w:lang w:val="en-US" w:eastAsia="zh-CN"/>
        </w:rPr>
        <w:t>14.违约责任</w:t>
      </w:r>
      <w:r>
        <w:tab/>
      </w:r>
      <w:r>
        <w:fldChar w:fldCharType="begin"/>
      </w:r>
      <w:r>
        <w:instrText xml:space="preserve"> PAGEREF _Toc14218 \h </w:instrText>
      </w:r>
      <w:r>
        <w:fldChar w:fldCharType="separate"/>
      </w:r>
      <w:r>
        <w:t>20</w:t>
      </w:r>
      <w:r>
        <w:fldChar w:fldCharType="end"/>
      </w:r>
      <w:r>
        <w:fldChar w:fldCharType="end"/>
      </w:r>
    </w:p>
    <w:p w14:paraId="0984028C">
      <w:pPr>
        <w:pStyle w:val="15"/>
        <w:tabs>
          <w:tab w:val="right" w:leader="dot" w:pos="8306"/>
        </w:tabs>
      </w:pPr>
      <w:r>
        <w:fldChar w:fldCharType="begin"/>
      </w:r>
      <w:r>
        <w:instrText xml:space="preserve"> HYPERLINK \l _Toc14322 </w:instrText>
      </w:r>
      <w:r>
        <w:fldChar w:fldCharType="separate"/>
      </w:r>
      <w:r>
        <w:rPr>
          <w:rFonts w:hint="eastAsia"/>
          <w:lang w:val="en-US" w:eastAsia="zh-CN"/>
        </w:rPr>
        <w:t>15.技术文件资料交付</w:t>
      </w:r>
      <w:r>
        <w:tab/>
      </w:r>
      <w:r>
        <w:fldChar w:fldCharType="begin"/>
      </w:r>
      <w:r>
        <w:instrText xml:space="preserve"> PAGEREF _Toc14322 \h </w:instrText>
      </w:r>
      <w:r>
        <w:fldChar w:fldCharType="separate"/>
      </w:r>
      <w:r>
        <w:t>20</w:t>
      </w:r>
      <w:r>
        <w:fldChar w:fldCharType="end"/>
      </w:r>
      <w:r>
        <w:fldChar w:fldCharType="end"/>
      </w:r>
    </w:p>
    <w:p w14:paraId="5FEBBFBD">
      <w:pPr>
        <w:pStyle w:val="15"/>
        <w:tabs>
          <w:tab w:val="right" w:leader="dot" w:pos="8306"/>
        </w:tabs>
      </w:pPr>
      <w:r>
        <w:fldChar w:fldCharType="begin"/>
      </w:r>
      <w:r>
        <w:instrText xml:space="preserve"> HYPERLINK \l _Toc4274 </w:instrText>
      </w:r>
      <w:r>
        <w:fldChar w:fldCharType="separate"/>
      </w:r>
      <w:r>
        <w:rPr>
          <w:rFonts w:hint="eastAsia"/>
          <w:lang w:val="en-US" w:eastAsia="zh-CN"/>
        </w:rPr>
        <w:t>16、</w:t>
      </w:r>
      <w:r>
        <w:rPr>
          <w:rFonts w:hint="eastAsia"/>
        </w:rPr>
        <w:t>油漆，包装</w:t>
      </w:r>
      <w:r>
        <w:rPr>
          <w:rFonts w:hint="eastAsia"/>
          <w:lang w:eastAsia="zh-CN"/>
        </w:rPr>
        <w:t>，</w:t>
      </w:r>
      <w:r>
        <w:rPr>
          <w:rFonts w:hint="eastAsia"/>
          <w:lang w:val="en-US" w:eastAsia="zh-CN"/>
        </w:rPr>
        <w:t>标记</w:t>
      </w:r>
      <w:r>
        <w:rPr>
          <w:rFonts w:hint="eastAsia"/>
        </w:rPr>
        <w:t>和运输</w:t>
      </w:r>
      <w:r>
        <w:tab/>
      </w:r>
      <w:r>
        <w:fldChar w:fldCharType="begin"/>
      </w:r>
      <w:r>
        <w:instrText xml:space="preserve"> PAGEREF _Toc4274 \h </w:instrText>
      </w:r>
      <w:r>
        <w:fldChar w:fldCharType="separate"/>
      </w:r>
      <w:r>
        <w:t>21</w:t>
      </w:r>
      <w:r>
        <w:fldChar w:fldCharType="end"/>
      </w:r>
      <w:r>
        <w:fldChar w:fldCharType="end"/>
      </w:r>
    </w:p>
    <w:p w14:paraId="3D6A85C0">
      <w:pPr>
        <w:pStyle w:val="15"/>
        <w:tabs>
          <w:tab w:val="right" w:leader="dot" w:pos="8306"/>
        </w:tabs>
      </w:pPr>
      <w:r>
        <w:fldChar w:fldCharType="begin"/>
      </w:r>
      <w:r>
        <w:instrText xml:space="preserve"> HYPERLINK \l _Toc32550 </w:instrText>
      </w:r>
      <w:r>
        <w:fldChar w:fldCharType="separate"/>
      </w:r>
      <w:r>
        <w:rPr>
          <w:rFonts w:hint="eastAsia"/>
          <w:lang w:val="en-US" w:eastAsia="zh-CN"/>
        </w:rPr>
        <w:t>17.专用工具、品牌库清单</w:t>
      </w:r>
      <w:r>
        <w:tab/>
      </w:r>
      <w:r>
        <w:fldChar w:fldCharType="begin"/>
      </w:r>
      <w:r>
        <w:instrText xml:space="preserve"> PAGEREF _Toc32550 \h </w:instrText>
      </w:r>
      <w:r>
        <w:fldChar w:fldCharType="separate"/>
      </w:r>
      <w:r>
        <w:t>26</w:t>
      </w:r>
      <w:r>
        <w:fldChar w:fldCharType="end"/>
      </w:r>
      <w:r>
        <w:fldChar w:fldCharType="end"/>
      </w:r>
    </w:p>
    <w:p w14:paraId="6726A55B">
      <w:pPr>
        <w:keepNext w:val="0"/>
        <w:keepLines w:val="0"/>
        <w:pageBreakBefore w:val="0"/>
        <w:widowControl w:val="0"/>
        <w:kinsoku/>
        <w:wordWrap/>
        <w:overflowPunct/>
        <w:topLinePunct w:val="0"/>
        <w:autoSpaceDE/>
        <w:autoSpaceDN/>
        <w:bidi w:val="0"/>
        <w:adjustRightInd/>
        <w:snapToGrid/>
        <w:ind w:left="0" w:leftChars="0" w:firstLine="0" w:firstLineChars="0"/>
        <w:textAlignment w:val="auto"/>
      </w:pPr>
      <w:r>
        <w:fldChar w:fldCharType="end"/>
      </w:r>
      <w:bookmarkStart w:id="11" w:name="_Toc22819"/>
    </w:p>
    <w:p w14:paraId="58F853E8">
      <w:pPr>
        <w:keepNext w:val="0"/>
        <w:keepLines w:val="0"/>
        <w:pageBreakBefore w:val="0"/>
        <w:widowControl w:val="0"/>
        <w:kinsoku/>
        <w:wordWrap/>
        <w:overflowPunct/>
        <w:topLinePunct w:val="0"/>
        <w:autoSpaceDE/>
        <w:autoSpaceDN/>
        <w:bidi w:val="0"/>
        <w:adjustRightInd/>
        <w:snapToGrid/>
        <w:ind w:left="0" w:leftChars="0" w:firstLine="0" w:firstLineChars="0"/>
        <w:textAlignment w:val="auto"/>
      </w:pPr>
    </w:p>
    <w:p w14:paraId="35DD41EE">
      <w:pPr>
        <w:keepNext w:val="0"/>
        <w:keepLines w:val="0"/>
        <w:pageBreakBefore w:val="0"/>
        <w:widowControl w:val="0"/>
        <w:kinsoku/>
        <w:wordWrap/>
        <w:overflowPunct/>
        <w:topLinePunct w:val="0"/>
        <w:autoSpaceDE/>
        <w:autoSpaceDN/>
        <w:bidi w:val="0"/>
        <w:adjustRightInd/>
        <w:snapToGrid/>
        <w:ind w:left="0" w:leftChars="0" w:firstLine="0" w:firstLineChars="0"/>
        <w:textAlignment w:val="auto"/>
      </w:pPr>
    </w:p>
    <w:p w14:paraId="594D0C11">
      <w:pPr>
        <w:keepNext w:val="0"/>
        <w:keepLines w:val="0"/>
        <w:pageBreakBefore w:val="0"/>
        <w:widowControl w:val="0"/>
        <w:kinsoku/>
        <w:wordWrap/>
        <w:overflowPunct/>
        <w:topLinePunct w:val="0"/>
        <w:autoSpaceDE/>
        <w:autoSpaceDN/>
        <w:bidi w:val="0"/>
        <w:adjustRightInd/>
        <w:snapToGrid/>
        <w:ind w:left="0" w:leftChars="0" w:firstLine="0" w:firstLineChars="0"/>
        <w:textAlignment w:val="auto"/>
      </w:pPr>
    </w:p>
    <w:p w14:paraId="41251880">
      <w:pPr>
        <w:keepNext w:val="0"/>
        <w:keepLines w:val="0"/>
        <w:pageBreakBefore w:val="0"/>
        <w:widowControl w:val="0"/>
        <w:kinsoku/>
        <w:wordWrap/>
        <w:overflowPunct/>
        <w:topLinePunct w:val="0"/>
        <w:autoSpaceDE/>
        <w:autoSpaceDN/>
        <w:bidi w:val="0"/>
        <w:adjustRightInd/>
        <w:snapToGrid/>
        <w:ind w:left="0" w:leftChars="0" w:firstLine="0" w:firstLineChars="0"/>
        <w:textAlignment w:val="auto"/>
        <w:outlineLvl w:val="0"/>
        <w:rPr>
          <w:rFonts w:hint="eastAsia" w:ascii="Times New Roman" w:hAnsi="Times New Roman" w:eastAsia="宋体" w:cstheme="minorBidi"/>
          <w:b/>
          <w:kern w:val="44"/>
          <w:sz w:val="30"/>
          <w:szCs w:val="24"/>
          <w:lang w:val="en-US" w:eastAsia="zh-CN" w:bidi="ar-SA"/>
        </w:rPr>
      </w:pPr>
      <w:bookmarkStart w:id="12" w:name="_Toc18605"/>
    </w:p>
    <w:p w14:paraId="7DD22C11">
      <w:pPr>
        <w:keepNext w:val="0"/>
        <w:keepLines w:val="0"/>
        <w:pageBreakBefore w:val="0"/>
        <w:widowControl w:val="0"/>
        <w:kinsoku/>
        <w:wordWrap/>
        <w:overflowPunct/>
        <w:topLinePunct w:val="0"/>
        <w:autoSpaceDE/>
        <w:autoSpaceDN/>
        <w:bidi w:val="0"/>
        <w:adjustRightInd/>
        <w:snapToGrid/>
        <w:ind w:left="0" w:leftChars="0" w:firstLine="0" w:firstLineChars="0"/>
        <w:textAlignment w:val="auto"/>
        <w:outlineLvl w:val="0"/>
        <w:rPr>
          <w:rFonts w:hint="eastAsia" w:ascii="Times New Roman" w:hAnsi="Times New Roman" w:eastAsia="宋体" w:cstheme="minorBidi"/>
          <w:b/>
          <w:kern w:val="44"/>
          <w:sz w:val="30"/>
          <w:szCs w:val="24"/>
          <w:lang w:val="en-US" w:eastAsia="zh-CN" w:bidi="ar-SA"/>
        </w:rPr>
      </w:pPr>
    </w:p>
    <w:p w14:paraId="23B203A6">
      <w:pPr>
        <w:keepNext w:val="0"/>
        <w:keepLines w:val="0"/>
        <w:pageBreakBefore w:val="0"/>
        <w:widowControl w:val="0"/>
        <w:kinsoku/>
        <w:wordWrap/>
        <w:overflowPunct/>
        <w:topLinePunct w:val="0"/>
        <w:autoSpaceDE/>
        <w:autoSpaceDN/>
        <w:bidi w:val="0"/>
        <w:adjustRightInd/>
        <w:snapToGrid/>
        <w:ind w:left="0" w:leftChars="0" w:firstLine="0" w:firstLineChars="0"/>
        <w:textAlignment w:val="auto"/>
        <w:outlineLvl w:val="0"/>
        <w:rPr>
          <w:rFonts w:hint="eastAsia" w:ascii="Times New Roman" w:hAnsi="Times New Roman" w:eastAsia="宋体" w:cstheme="minorBidi"/>
          <w:b/>
          <w:kern w:val="44"/>
          <w:sz w:val="30"/>
          <w:szCs w:val="24"/>
          <w:lang w:val="en-US" w:eastAsia="zh-CN" w:bidi="ar-SA"/>
        </w:rPr>
      </w:pPr>
    </w:p>
    <w:p w14:paraId="762970AE">
      <w:pPr>
        <w:keepNext w:val="0"/>
        <w:keepLines w:val="0"/>
        <w:pageBreakBefore w:val="0"/>
        <w:widowControl w:val="0"/>
        <w:kinsoku/>
        <w:wordWrap/>
        <w:overflowPunct/>
        <w:topLinePunct w:val="0"/>
        <w:autoSpaceDE/>
        <w:autoSpaceDN/>
        <w:bidi w:val="0"/>
        <w:adjustRightInd/>
        <w:snapToGrid/>
        <w:ind w:left="0" w:leftChars="0" w:firstLine="0" w:firstLineChars="0"/>
        <w:textAlignment w:val="auto"/>
        <w:outlineLvl w:val="0"/>
        <w:rPr>
          <w:rFonts w:hint="eastAsia" w:ascii="Times New Roman" w:hAnsi="Times New Roman" w:eastAsia="宋体" w:cstheme="minorBidi"/>
          <w:b/>
          <w:kern w:val="44"/>
          <w:sz w:val="30"/>
          <w:szCs w:val="24"/>
          <w:lang w:val="en-US" w:eastAsia="zh-CN" w:bidi="ar-SA"/>
        </w:rPr>
      </w:pPr>
    </w:p>
    <w:p w14:paraId="7C3EC590">
      <w:pPr>
        <w:keepNext w:val="0"/>
        <w:keepLines w:val="0"/>
        <w:pageBreakBefore w:val="0"/>
        <w:widowControl w:val="0"/>
        <w:kinsoku/>
        <w:wordWrap/>
        <w:overflowPunct/>
        <w:topLinePunct w:val="0"/>
        <w:autoSpaceDE/>
        <w:autoSpaceDN/>
        <w:bidi w:val="0"/>
        <w:adjustRightInd/>
        <w:snapToGrid/>
        <w:ind w:left="0" w:leftChars="0" w:firstLine="0" w:firstLineChars="0"/>
        <w:textAlignment w:val="auto"/>
        <w:outlineLvl w:val="0"/>
        <w:rPr>
          <w:rFonts w:hint="eastAsia" w:ascii="Times New Roman" w:hAnsi="Times New Roman" w:eastAsia="宋体" w:cstheme="minorBidi"/>
          <w:b/>
          <w:kern w:val="44"/>
          <w:sz w:val="30"/>
          <w:szCs w:val="24"/>
          <w:lang w:val="en-US" w:eastAsia="zh-CN" w:bidi="ar-SA"/>
        </w:rPr>
      </w:pPr>
    </w:p>
    <w:p w14:paraId="66E1C216">
      <w:pPr>
        <w:keepNext w:val="0"/>
        <w:keepLines w:val="0"/>
        <w:pageBreakBefore w:val="0"/>
        <w:widowControl w:val="0"/>
        <w:kinsoku/>
        <w:wordWrap/>
        <w:overflowPunct/>
        <w:topLinePunct w:val="0"/>
        <w:autoSpaceDE/>
        <w:autoSpaceDN/>
        <w:bidi w:val="0"/>
        <w:adjustRightInd/>
        <w:snapToGrid/>
        <w:ind w:left="0" w:leftChars="0" w:firstLine="0" w:firstLineChars="0"/>
        <w:textAlignment w:val="auto"/>
        <w:outlineLvl w:val="0"/>
        <w:rPr>
          <w:rFonts w:hint="eastAsia" w:ascii="Times New Roman" w:hAnsi="Times New Roman" w:eastAsia="宋体" w:cstheme="minorBidi"/>
          <w:b/>
          <w:kern w:val="44"/>
          <w:sz w:val="30"/>
          <w:szCs w:val="24"/>
          <w:lang w:val="en-US" w:eastAsia="zh-CN" w:bidi="ar-SA"/>
        </w:rPr>
      </w:pPr>
    </w:p>
    <w:p w14:paraId="69EF4B4D">
      <w:pPr>
        <w:keepNext w:val="0"/>
        <w:keepLines w:val="0"/>
        <w:pageBreakBefore w:val="0"/>
        <w:widowControl w:val="0"/>
        <w:kinsoku/>
        <w:wordWrap/>
        <w:overflowPunct/>
        <w:topLinePunct w:val="0"/>
        <w:autoSpaceDE/>
        <w:autoSpaceDN/>
        <w:bidi w:val="0"/>
        <w:adjustRightInd/>
        <w:snapToGrid/>
        <w:ind w:left="0" w:leftChars="0" w:firstLine="0" w:firstLineChars="0"/>
        <w:textAlignment w:val="auto"/>
        <w:outlineLvl w:val="0"/>
        <w:rPr>
          <w:rFonts w:hint="eastAsia" w:ascii="Times New Roman" w:hAnsi="Times New Roman" w:eastAsia="宋体" w:cstheme="minorBidi"/>
          <w:b/>
          <w:kern w:val="44"/>
          <w:sz w:val="30"/>
          <w:szCs w:val="24"/>
          <w:lang w:val="en-US" w:eastAsia="zh-CN" w:bidi="ar-SA"/>
        </w:rPr>
      </w:pPr>
    </w:p>
    <w:p w14:paraId="1867301B">
      <w:pPr>
        <w:keepNext w:val="0"/>
        <w:keepLines w:val="0"/>
        <w:pageBreakBefore w:val="0"/>
        <w:widowControl w:val="0"/>
        <w:kinsoku/>
        <w:wordWrap/>
        <w:overflowPunct/>
        <w:topLinePunct w:val="0"/>
        <w:autoSpaceDE/>
        <w:autoSpaceDN/>
        <w:bidi w:val="0"/>
        <w:adjustRightInd/>
        <w:snapToGrid/>
        <w:ind w:left="0" w:leftChars="0" w:firstLine="0" w:firstLineChars="0"/>
        <w:textAlignment w:val="auto"/>
        <w:outlineLvl w:val="0"/>
        <w:rPr>
          <w:rFonts w:hint="eastAsia" w:ascii="Times New Roman" w:hAnsi="Times New Roman" w:eastAsia="宋体" w:cstheme="minorBidi"/>
          <w:b/>
          <w:kern w:val="44"/>
          <w:sz w:val="30"/>
          <w:szCs w:val="24"/>
          <w:lang w:val="en-US" w:eastAsia="zh-CN" w:bidi="ar-SA"/>
        </w:rPr>
      </w:pPr>
    </w:p>
    <w:p w14:paraId="4C9E78C5">
      <w:pPr>
        <w:keepNext w:val="0"/>
        <w:keepLines w:val="0"/>
        <w:pageBreakBefore w:val="0"/>
        <w:widowControl w:val="0"/>
        <w:kinsoku/>
        <w:wordWrap/>
        <w:overflowPunct/>
        <w:topLinePunct w:val="0"/>
        <w:autoSpaceDE/>
        <w:autoSpaceDN/>
        <w:bidi w:val="0"/>
        <w:adjustRightInd/>
        <w:snapToGrid/>
        <w:ind w:left="0" w:leftChars="0" w:firstLine="0" w:firstLineChars="0"/>
        <w:textAlignment w:val="auto"/>
        <w:outlineLvl w:val="0"/>
        <w:rPr>
          <w:rFonts w:hint="eastAsia" w:ascii="Times New Roman" w:hAnsi="Times New Roman" w:eastAsia="宋体" w:cstheme="minorBidi"/>
          <w:b/>
          <w:kern w:val="44"/>
          <w:sz w:val="30"/>
          <w:szCs w:val="24"/>
          <w:lang w:val="en-US" w:eastAsia="zh-CN" w:bidi="ar-SA"/>
        </w:rPr>
      </w:pPr>
    </w:p>
    <w:p w14:paraId="2BBED185">
      <w:pPr>
        <w:keepNext w:val="0"/>
        <w:keepLines w:val="0"/>
        <w:pageBreakBefore w:val="0"/>
        <w:widowControl w:val="0"/>
        <w:kinsoku/>
        <w:wordWrap/>
        <w:overflowPunct/>
        <w:topLinePunct w:val="0"/>
        <w:autoSpaceDE/>
        <w:autoSpaceDN/>
        <w:bidi w:val="0"/>
        <w:adjustRightInd/>
        <w:snapToGrid/>
        <w:ind w:left="0" w:leftChars="0" w:firstLine="0" w:firstLineChars="0"/>
        <w:textAlignment w:val="auto"/>
        <w:outlineLvl w:val="0"/>
        <w:rPr>
          <w:rFonts w:hint="eastAsia" w:ascii="Times New Roman" w:hAnsi="Times New Roman" w:eastAsia="宋体" w:cstheme="minorBidi"/>
          <w:b/>
          <w:kern w:val="44"/>
          <w:sz w:val="30"/>
          <w:szCs w:val="24"/>
          <w:lang w:val="en-US" w:eastAsia="zh-CN" w:bidi="ar-SA"/>
        </w:rPr>
      </w:pPr>
    </w:p>
    <w:p w14:paraId="6E547A76">
      <w:pPr>
        <w:keepNext w:val="0"/>
        <w:keepLines w:val="0"/>
        <w:pageBreakBefore w:val="0"/>
        <w:widowControl w:val="0"/>
        <w:kinsoku/>
        <w:wordWrap/>
        <w:overflowPunct/>
        <w:topLinePunct w:val="0"/>
        <w:autoSpaceDE/>
        <w:autoSpaceDN/>
        <w:bidi w:val="0"/>
        <w:adjustRightInd/>
        <w:snapToGrid/>
        <w:ind w:left="0" w:leftChars="0" w:firstLine="0" w:firstLineChars="0"/>
        <w:textAlignment w:val="auto"/>
        <w:outlineLvl w:val="0"/>
        <w:rPr>
          <w:rFonts w:hint="eastAsia" w:ascii="Times New Roman" w:hAnsi="Times New Roman" w:eastAsia="宋体" w:cstheme="minorBidi"/>
          <w:b/>
          <w:kern w:val="44"/>
          <w:sz w:val="30"/>
          <w:szCs w:val="24"/>
          <w:lang w:val="en-US" w:eastAsia="zh-CN" w:bidi="ar-SA"/>
        </w:rPr>
      </w:pPr>
    </w:p>
    <w:p w14:paraId="75B3C4E9">
      <w:pPr>
        <w:keepNext w:val="0"/>
        <w:keepLines w:val="0"/>
        <w:pageBreakBefore w:val="0"/>
        <w:widowControl w:val="0"/>
        <w:kinsoku/>
        <w:wordWrap/>
        <w:overflowPunct/>
        <w:topLinePunct w:val="0"/>
        <w:autoSpaceDE/>
        <w:autoSpaceDN/>
        <w:bidi w:val="0"/>
        <w:adjustRightInd/>
        <w:snapToGrid/>
        <w:ind w:left="0" w:leftChars="0" w:firstLine="0" w:firstLineChars="0"/>
        <w:textAlignment w:val="auto"/>
        <w:outlineLvl w:val="0"/>
        <w:rPr>
          <w:rFonts w:hint="eastAsia" w:ascii="Times New Roman" w:hAnsi="Times New Roman" w:eastAsia="宋体" w:cstheme="minorBidi"/>
          <w:b/>
          <w:kern w:val="44"/>
          <w:sz w:val="30"/>
          <w:szCs w:val="24"/>
          <w:lang w:val="en-US" w:eastAsia="zh-CN" w:bidi="ar-SA"/>
        </w:rPr>
      </w:pPr>
    </w:p>
    <w:p w14:paraId="2AD29F3B">
      <w:pPr>
        <w:keepNext w:val="0"/>
        <w:keepLines w:val="0"/>
        <w:pageBreakBefore w:val="0"/>
        <w:widowControl w:val="0"/>
        <w:kinsoku/>
        <w:wordWrap/>
        <w:overflowPunct/>
        <w:topLinePunct w:val="0"/>
        <w:autoSpaceDE/>
        <w:autoSpaceDN/>
        <w:bidi w:val="0"/>
        <w:adjustRightInd/>
        <w:snapToGrid/>
        <w:ind w:left="0" w:leftChars="0" w:firstLine="0" w:firstLineChars="0"/>
        <w:textAlignment w:val="auto"/>
        <w:outlineLvl w:val="0"/>
        <w:rPr>
          <w:rFonts w:hint="eastAsia" w:ascii="Times New Roman" w:hAnsi="Times New Roman" w:eastAsia="宋体" w:cstheme="minorBidi"/>
          <w:b/>
          <w:kern w:val="44"/>
          <w:sz w:val="30"/>
          <w:szCs w:val="24"/>
          <w:lang w:val="en-US" w:eastAsia="zh-CN" w:bidi="ar-SA"/>
        </w:rPr>
      </w:pPr>
    </w:p>
    <w:p w14:paraId="4D615F27">
      <w:pPr>
        <w:keepNext w:val="0"/>
        <w:keepLines w:val="0"/>
        <w:pageBreakBefore w:val="0"/>
        <w:widowControl w:val="0"/>
        <w:kinsoku/>
        <w:wordWrap/>
        <w:overflowPunct/>
        <w:topLinePunct w:val="0"/>
        <w:autoSpaceDE/>
        <w:autoSpaceDN/>
        <w:bidi w:val="0"/>
        <w:adjustRightInd/>
        <w:snapToGrid/>
        <w:ind w:left="0" w:leftChars="0" w:firstLine="0" w:firstLineChars="0"/>
        <w:textAlignment w:val="auto"/>
        <w:outlineLvl w:val="0"/>
        <w:rPr>
          <w:rFonts w:hint="eastAsia" w:ascii="Times New Roman" w:hAnsi="Times New Roman" w:eastAsia="宋体" w:cstheme="minorBidi"/>
          <w:b/>
          <w:kern w:val="44"/>
          <w:sz w:val="30"/>
          <w:szCs w:val="24"/>
          <w:lang w:val="en-US" w:eastAsia="zh-CN" w:bidi="ar-SA"/>
        </w:rPr>
      </w:pPr>
    </w:p>
    <w:p w14:paraId="2674E6A6">
      <w:pPr>
        <w:keepNext w:val="0"/>
        <w:keepLines w:val="0"/>
        <w:pageBreakBefore w:val="0"/>
        <w:widowControl w:val="0"/>
        <w:kinsoku/>
        <w:wordWrap/>
        <w:overflowPunct/>
        <w:topLinePunct w:val="0"/>
        <w:autoSpaceDE/>
        <w:autoSpaceDN/>
        <w:bidi w:val="0"/>
        <w:adjustRightInd/>
        <w:snapToGrid/>
        <w:ind w:left="0" w:leftChars="0" w:firstLine="0" w:firstLineChars="0"/>
        <w:textAlignment w:val="auto"/>
        <w:outlineLvl w:val="0"/>
        <w:rPr>
          <w:rFonts w:hint="eastAsia" w:ascii="Times New Roman" w:hAnsi="Times New Roman" w:eastAsia="宋体" w:cstheme="minorBidi"/>
          <w:b/>
          <w:kern w:val="44"/>
          <w:sz w:val="30"/>
          <w:szCs w:val="24"/>
          <w:lang w:val="en-US" w:eastAsia="zh-CN" w:bidi="ar-SA"/>
        </w:rPr>
      </w:pPr>
    </w:p>
    <w:p w14:paraId="382B44D6">
      <w:pPr>
        <w:keepNext w:val="0"/>
        <w:keepLines w:val="0"/>
        <w:pageBreakBefore w:val="0"/>
        <w:widowControl w:val="0"/>
        <w:kinsoku/>
        <w:wordWrap/>
        <w:overflowPunct/>
        <w:topLinePunct w:val="0"/>
        <w:autoSpaceDE/>
        <w:autoSpaceDN/>
        <w:bidi w:val="0"/>
        <w:adjustRightInd/>
        <w:snapToGrid/>
        <w:ind w:left="0" w:leftChars="0" w:firstLine="0" w:firstLineChars="0"/>
        <w:textAlignment w:val="auto"/>
        <w:outlineLvl w:val="0"/>
        <w:rPr>
          <w:rFonts w:hint="default" w:ascii="Times New Roman" w:hAnsi="Times New Roman" w:eastAsia="宋体" w:cstheme="minorBidi"/>
          <w:b/>
          <w:kern w:val="44"/>
          <w:sz w:val="30"/>
          <w:szCs w:val="24"/>
          <w:lang w:val="en-US" w:eastAsia="zh-CN" w:bidi="ar-SA"/>
        </w:rPr>
      </w:pPr>
      <w:r>
        <w:rPr>
          <w:rFonts w:hint="eastAsia" w:ascii="Times New Roman" w:hAnsi="Times New Roman" w:eastAsia="宋体" w:cstheme="minorBidi"/>
          <w:b/>
          <w:kern w:val="44"/>
          <w:sz w:val="30"/>
          <w:szCs w:val="24"/>
          <w:lang w:val="en-US" w:eastAsia="zh-CN" w:bidi="ar-SA"/>
        </w:rPr>
        <w:t>1.</w:t>
      </w:r>
      <w:bookmarkEnd w:id="11"/>
      <w:r>
        <w:rPr>
          <w:rFonts w:hint="eastAsia" w:ascii="Times New Roman" w:hAnsi="Times New Roman" w:eastAsia="宋体" w:cstheme="minorBidi"/>
          <w:b/>
          <w:kern w:val="44"/>
          <w:sz w:val="30"/>
          <w:szCs w:val="24"/>
          <w:lang w:val="en-US" w:eastAsia="zh-CN" w:bidi="ar-SA"/>
        </w:rPr>
        <w:t>概述</w:t>
      </w:r>
      <w:bookmarkEnd w:id="12"/>
    </w:p>
    <w:p w14:paraId="0C818207">
      <w:pPr>
        <w:pStyle w:val="40"/>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eastAsia" w:ascii="宋体" w:hAnsi="宋体" w:eastAsia="宋体" w:cs="宋体"/>
          <w:b w:val="0"/>
          <w:bCs w:val="0"/>
          <w:sz w:val="24"/>
          <w:szCs w:val="24"/>
        </w:rPr>
      </w:pPr>
      <w:r>
        <w:rPr>
          <w:rFonts w:hint="eastAsia" w:ascii="宋体" w:hAnsi="宋体" w:eastAsia="宋体" w:cs="宋体"/>
          <w:sz w:val="24"/>
          <w:szCs w:val="24"/>
        </w:rPr>
        <w:t>本文件规定了</w:t>
      </w:r>
      <w:r>
        <w:rPr>
          <w:rFonts w:hint="eastAsia" w:ascii="宋体" w:hAnsi="宋体" w:eastAsia="宋体" w:cs="宋体"/>
          <w:b w:val="0"/>
          <w:bCs w:val="0"/>
          <w:sz w:val="24"/>
          <w:szCs w:val="24"/>
          <w:lang w:val="en-US" w:eastAsia="zh-CN"/>
        </w:rPr>
        <w:t>靖远煤业集团刘化化工</w:t>
      </w:r>
      <w:r>
        <w:rPr>
          <w:rFonts w:hint="eastAsia" w:ascii="宋体" w:hAnsi="宋体" w:eastAsia="宋体" w:cs="宋体"/>
          <w:sz w:val="24"/>
          <w:szCs w:val="24"/>
        </w:rPr>
        <w:t>有限公司</w:t>
      </w:r>
      <w:r>
        <w:rPr>
          <w:rFonts w:hint="eastAsia" w:ascii="宋体" w:hAnsi="宋体" w:eastAsia="宋体" w:cs="宋体"/>
          <w:sz w:val="24"/>
          <w:szCs w:val="24"/>
          <w:lang w:val="en-US" w:eastAsia="zh-CN"/>
        </w:rPr>
        <w:t>硝酸复合肥循环水冷却塔改造</w:t>
      </w:r>
      <w:r>
        <w:rPr>
          <w:rFonts w:hint="eastAsia" w:ascii="宋体" w:hAnsi="宋体" w:eastAsia="宋体" w:cs="宋体"/>
          <w:b w:val="0"/>
          <w:bCs w:val="0"/>
          <w:sz w:val="24"/>
          <w:szCs w:val="24"/>
        </w:rPr>
        <w:t>工程中使用的</w:t>
      </w:r>
      <w:r>
        <w:rPr>
          <w:rFonts w:hint="eastAsia" w:asciiTheme="minorEastAsia" w:hAnsiTheme="minorEastAsia"/>
          <w:b w:val="0"/>
          <w:bCs w:val="0"/>
          <w:sz w:val="24"/>
          <w:szCs w:val="24"/>
          <w:lang w:val="en-US" w:eastAsia="zh-CN"/>
        </w:rPr>
        <w:t>砼</w:t>
      </w:r>
      <w:r>
        <w:rPr>
          <w:rFonts w:hint="eastAsia" w:asciiTheme="minorEastAsia" w:hAnsiTheme="minorEastAsia"/>
          <w:b w:val="0"/>
          <w:bCs w:val="0"/>
          <w:sz w:val="24"/>
          <w:szCs w:val="24"/>
        </w:rPr>
        <w:t>结构逆流式</w:t>
      </w:r>
      <w:r>
        <w:rPr>
          <w:rFonts w:hint="eastAsia" w:eastAsia="宋体" w:asciiTheme="minorEastAsia" w:hAnsiTheme="minorEastAsia"/>
          <w:b w:val="0"/>
          <w:bCs w:val="0"/>
          <w:sz w:val="24"/>
          <w:szCs w:val="24"/>
          <w:lang w:val="en-US" w:eastAsia="zh-CN"/>
        </w:rPr>
        <w:t>水轮机驱动</w:t>
      </w:r>
      <w:r>
        <w:rPr>
          <w:rFonts w:hint="eastAsia" w:ascii="宋体" w:hAnsi="宋体" w:eastAsia="宋体" w:cs="宋体"/>
          <w:b w:val="0"/>
          <w:bCs w:val="0"/>
          <w:sz w:val="24"/>
          <w:szCs w:val="24"/>
        </w:rPr>
        <w:t>冷却塔的操作条件、技术要求、所用标准和规范及供货范围。</w:t>
      </w:r>
    </w:p>
    <w:p w14:paraId="5479D253">
      <w:pPr>
        <w:pStyle w:val="40"/>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eastAsia" w:ascii="宋体" w:hAnsi="宋体" w:eastAsia="宋体" w:cs="宋体"/>
          <w:sz w:val="24"/>
          <w:szCs w:val="24"/>
        </w:rPr>
      </w:pPr>
      <w:r>
        <w:rPr>
          <w:rFonts w:hint="eastAsia" w:ascii="宋体" w:hAnsi="宋体" w:eastAsia="宋体" w:cs="宋体"/>
          <w:sz w:val="24"/>
          <w:szCs w:val="24"/>
        </w:rPr>
        <w:t>供货商应满足本文件规定的技术要求和供货范围。任何异议、偏离和替代均应得到</w:t>
      </w:r>
      <w:r>
        <w:rPr>
          <w:rFonts w:hint="eastAsia" w:ascii="宋体" w:hAnsi="宋体" w:eastAsia="宋体" w:cs="宋体"/>
          <w:sz w:val="24"/>
          <w:szCs w:val="24"/>
          <w:lang w:eastAsia="zh-CN"/>
        </w:rPr>
        <w:t>甲方</w:t>
      </w:r>
      <w:r>
        <w:rPr>
          <w:rFonts w:hint="eastAsia" w:ascii="宋体" w:hAnsi="宋体" w:eastAsia="宋体" w:cs="宋体"/>
          <w:sz w:val="24"/>
          <w:szCs w:val="24"/>
        </w:rPr>
        <w:t>的书面认可。</w:t>
      </w:r>
    </w:p>
    <w:p w14:paraId="37E6EF27">
      <w:pPr>
        <w:pStyle w:val="40"/>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eastAsia" w:ascii="宋体" w:hAnsi="宋体" w:eastAsia="宋体" w:cs="宋体"/>
          <w:sz w:val="24"/>
          <w:szCs w:val="24"/>
        </w:rPr>
      </w:pPr>
      <w:r>
        <w:rPr>
          <w:rFonts w:hint="eastAsia" w:ascii="宋体" w:hAnsi="宋体" w:eastAsia="宋体" w:cs="宋体"/>
          <w:sz w:val="24"/>
          <w:szCs w:val="24"/>
        </w:rPr>
        <w:t>此请购文件作为</w:t>
      </w:r>
      <w:r>
        <w:rPr>
          <w:rFonts w:hint="eastAsia" w:asciiTheme="minorEastAsia" w:hAnsiTheme="minorEastAsia"/>
          <w:b w:val="0"/>
          <w:bCs w:val="0"/>
          <w:sz w:val="24"/>
          <w:szCs w:val="24"/>
          <w:lang w:val="en-US" w:eastAsia="zh-CN"/>
        </w:rPr>
        <w:t>砼</w:t>
      </w:r>
      <w:r>
        <w:rPr>
          <w:rFonts w:hint="eastAsia" w:asciiTheme="minorEastAsia" w:hAnsiTheme="minorEastAsia"/>
          <w:b w:val="0"/>
          <w:bCs w:val="0"/>
          <w:sz w:val="24"/>
          <w:szCs w:val="24"/>
        </w:rPr>
        <w:t>结构逆流式</w:t>
      </w:r>
      <w:r>
        <w:rPr>
          <w:rFonts w:hint="eastAsia" w:eastAsia="宋体" w:asciiTheme="minorEastAsia" w:hAnsiTheme="minorEastAsia"/>
          <w:b w:val="0"/>
          <w:bCs w:val="0"/>
          <w:sz w:val="24"/>
          <w:szCs w:val="24"/>
          <w:lang w:val="en-US" w:eastAsia="zh-CN"/>
        </w:rPr>
        <w:t>水轮机驱动</w:t>
      </w:r>
      <w:r>
        <w:rPr>
          <w:rFonts w:hint="eastAsia" w:ascii="宋体" w:hAnsi="宋体" w:eastAsia="宋体" w:cs="宋体"/>
          <w:sz w:val="24"/>
          <w:szCs w:val="24"/>
        </w:rPr>
        <w:t>冷却塔技术/商务评标的基础。</w:t>
      </w:r>
    </w:p>
    <w:p w14:paraId="36A6E78B">
      <w:pPr>
        <w:pStyle w:val="40"/>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eastAsia" w:ascii="宋体" w:hAnsi="宋体" w:eastAsia="宋体" w:cs="宋体"/>
          <w:sz w:val="24"/>
          <w:szCs w:val="24"/>
        </w:rPr>
      </w:pPr>
      <w:r>
        <w:rPr>
          <w:rFonts w:hint="eastAsia" w:ascii="宋体" w:hAnsi="宋体" w:eastAsia="宋体" w:cs="宋体"/>
          <w:sz w:val="24"/>
          <w:szCs w:val="24"/>
        </w:rPr>
        <w:t>该工程位于</w:t>
      </w:r>
      <w:r>
        <w:rPr>
          <w:rFonts w:hint="eastAsia" w:ascii="宋体" w:hAnsi="宋体" w:eastAsia="宋体" w:cs="宋体"/>
          <w:sz w:val="24"/>
          <w:szCs w:val="24"/>
          <w:lang w:val="en-US" w:eastAsia="zh-CN"/>
        </w:rPr>
        <w:t>甘肃省白银市内</w:t>
      </w:r>
      <w:r>
        <w:rPr>
          <w:rFonts w:hint="eastAsia" w:ascii="宋体" w:hAnsi="宋体" w:eastAsia="宋体" w:cs="宋体"/>
          <w:sz w:val="24"/>
          <w:szCs w:val="24"/>
        </w:rPr>
        <w:t>。</w:t>
      </w:r>
    </w:p>
    <w:p w14:paraId="6B4F94B4">
      <w:pPr>
        <w:pStyle w:val="2"/>
        <w:bidi w:val="0"/>
        <w:outlineLvl w:val="0"/>
        <w:rPr>
          <w:rFonts w:hint="default"/>
          <w:lang w:val="en-US" w:eastAsia="zh-CN"/>
        </w:rPr>
      </w:pPr>
      <w:bookmarkStart w:id="13" w:name="_Toc84"/>
      <w:bookmarkStart w:id="14" w:name="_Toc23925"/>
      <w:r>
        <w:rPr>
          <w:rFonts w:hint="eastAsia"/>
          <w:lang w:val="en-US" w:eastAsia="zh-CN"/>
        </w:rPr>
        <w:t>2.标准、规范</w:t>
      </w:r>
      <w:bookmarkEnd w:id="13"/>
      <w:r>
        <w:rPr>
          <w:rFonts w:hint="eastAsia"/>
          <w:lang w:val="en-US" w:eastAsia="zh-CN"/>
        </w:rPr>
        <w:t>及引用文件</w:t>
      </w:r>
      <w:bookmarkEnd w:id="14"/>
    </w:p>
    <w:p w14:paraId="39065FCD">
      <w:pPr>
        <w:spacing w:line="360" w:lineRule="auto"/>
        <w:ind w:firstLine="480" w:firstLineChars="200"/>
      </w:pPr>
      <w:r>
        <w:rPr>
          <w:rFonts w:hint="eastAsia" w:ascii="宋体" w:hAnsi="宋体"/>
          <w:sz w:val="24"/>
          <w:szCs w:val="32"/>
        </w:rPr>
        <w:t>下列最新版本的标准与规范将作为本规定的组成部分，供方有责任在产品的设计、制造、试验及检验时遵守所列基本的标准(不仅限于此)，专利商和制造厂商的标准和规范，不得低于国家及行业的标准和规范。</w:t>
      </w:r>
    </w:p>
    <w:p w14:paraId="667456DA">
      <w:pPr>
        <w:bidi w:val="0"/>
      </w:pPr>
      <w:r>
        <w:rPr>
          <w:rFonts w:hint="eastAsia" w:asciiTheme="majorEastAsia" w:hAnsiTheme="majorEastAsia" w:eastAsiaTheme="majorEastAsia" w:cstheme="majorEastAsia"/>
          <w:highlight w:val="none"/>
        </w:rPr>
        <w:t>GB/T7190.2-2018</w:t>
      </w:r>
      <w:r>
        <w:rPr>
          <w:rFonts w:hint="eastAsia"/>
          <w:lang w:val="en-US" w:eastAsia="zh-CN"/>
        </w:rPr>
        <w:t>《</w:t>
      </w:r>
      <w:r>
        <w:rPr>
          <w:rFonts w:hint="eastAsia" w:asciiTheme="majorEastAsia" w:hAnsiTheme="majorEastAsia" w:eastAsiaTheme="majorEastAsia" w:cstheme="majorEastAsia"/>
          <w:highlight w:val="none"/>
        </w:rPr>
        <w:t>机械通风冷却塔第2部分，大型开式冷却塔</w:t>
      </w:r>
      <w:r>
        <w:rPr>
          <w:rFonts w:hint="eastAsia"/>
          <w:lang w:val="en-US" w:eastAsia="zh-CN"/>
        </w:rPr>
        <w:t xml:space="preserve">》 </w:t>
      </w:r>
    </w:p>
    <w:p w14:paraId="02FB77BD">
      <w:pPr>
        <w:bidi w:val="0"/>
      </w:pPr>
      <w:r>
        <w:rPr>
          <w:rFonts w:hint="eastAsia" w:asciiTheme="majorEastAsia" w:hAnsiTheme="majorEastAsia" w:eastAsiaTheme="majorEastAsia" w:cstheme="majorEastAsia"/>
          <w:highlight w:val="none"/>
        </w:rPr>
        <w:t>DL/T74</w:t>
      </w:r>
      <w:r>
        <w:rPr>
          <w:rFonts w:hint="eastAsia" w:asciiTheme="majorEastAsia" w:hAnsiTheme="majorEastAsia" w:eastAsiaTheme="majorEastAsia" w:cstheme="majorEastAsia"/>
          <w:highlight w:val="none"/>
          <w:lang w:val="en-US" w:eastAsia="zh-CN"/>
        </w:rPr>
        <w:t>5</w:t>
      </w:r>
      <w:r>
        <w:rPr>
          <w:rFonts w:hint="eastAsia" w:asciiTheme="majorEastAsia" w:hAnsiTheme="majorEastAsia" w:eastAsiaTheme="majorEastAsia" w:cstheme="majorEastAsia"/>
          <w:highlight w:val="none"/>
        </w:rPr>
        <w:t>-2019</w:t>
      </w:r>
      <w:r>
        <w:rPr>
          <w:rFonts w:hint="eastAsia" w:asciiTheme="majorEastAsia" w:hAnsiTheme="majorEastAsia" w:eastAsiaTheme="majorEastAsia" w:cstheme="majorEastAsia"/>
          <w:highlight w:val="none"/>
          <w:lang w:val="en-US" w:eastAsia="zh-CN"/>
        </w:rPr>
        <w:t xml:space="preserve"> </w:t>
      </w:r>
      <w:r>
        <w:rPr>
          <w:rFonts w:hint="eastAsia"/>
          <w:lang w:val="en-US" w:eastAsia="zh-CN"/>
        </w:rPr>
        <w:t>《</w:t>
      </w:r>
      <w:r>
        <w:rPr>
          <w:rFonts w:hint="eastAsia" w:asciiTheme="majorEastAsia" w:hAnsiTheme="majorEastAsia" w:eastAsiaTheme="majorEastAsia" w:cstheme="majorEastAsia"/>
          <w:highlight w:val="none"/>
        </w:rPr>
        <w:t>湿式冷却塔塔芯塑料部件质量标准</w:t>
      </w:r>
      <w:r>
        <w:rPr>
          <w:rFonts w:hint="eastAsia"/>
          <w:lang w:val="en-US" w:eastAsia="zh-CN"/>
        </w:rPr>
        <w:t xml:space="preserve">》 </w:t>
      </w:r>
    </w:p>
    <w:p w14:paraId="2C663561">
      <w:pPr>
        <w:bidi w:val="0"/>
      </w:pPr>
      <w:r>
        <w:rPr>
          <w:rFonts w:hint="eastAsia" w:asciiTheme="majorEastAsia" w:hAnsiTheme="majorEastAsia" w:eastAsiaTheme="majorEastAsia" w:cstheme="majorEastAsia"/>
          <w:highlight w:val="none"/>
        </w:rPr>
        <w:t>GB/T50392-2016</w:t>
      </w:r>
      <w:r>
        <w:rPr>
          <w:rFonts w:hint="eastAsia"/>
          <w:lang w:val="en-US" w:eastAsia="zh-CN"/>
        </w:rPr>
        <w:t xml:space="preserve"> 《</w:t>
      </w:r>
      <w:r>
        <w:rPr>
          <w:rFonts w:hint="eastAsia" w:asciiTheme="majorEastAsia" w:hAnsiTheme="majorEastAsia" w:eastAsiaTheme="majorEastAsia" w:cstheme="majorEastAsia"/>
          <w:highlight w:val="none"/>
        </w:rPr>
        <w:t>机械通风冷却塔工艺设计规范</w:t>
      </w:r>
      <w:r>
        <w:rPr>
          <w:rFonts w:hint="eastAsia"/>
          <w:lang w:val="en-US" w:eastAsia="zh-CN"/>
        </w:rPr>
        <w:t xml:space="preserve">》 </w:t>
      </w:r>
    </w:p>
    <w:p w14:paraId="5BCCCFF0">
      <w:pPr>
        <w:pStyle w:val="40"/>
        <w:pageBreakBefore w:val="0"/>
        <w:widowControl w:val="0"/>
        <w:kinsoku/>
        <w:wordWrap/>
        <w:overflowPunct/>
        <w:topLinePunct w:val="0"/>
        <w:autoSpaceDE/>
        <w:autoSpaceDN/>
        <w:bidi w:val="0"/>
        <w:adjustRightInd/>
        <w:snapToGrid/>
        <w:spacing w:line="360" w:lineRule="auto"/>
        <w:ind w:firstLine="480"/>
        <w:textAlignment w:val="auto"/>
      </w:pPr>
      <w:r>
        <w:rPr>
          <w:rFonts w:hint="eastAsia" w:asciiTheme="majorEastAsia" w:hAnsiTheme="majorEastAsia" w:eastAsiaTheme="majorEastAsia" w:cstheme="majorEastAsia"/>
          <w:highlight w:val="none"/>
        </w:rPr>
        <w:t>GB/T50102-2014</w:t>
      </w:r>
      <w:r>
        <w:rPr>
          <w:rFonts w:hint="eastAsia"/>
          <w:lang w:val="en-US" w:eastAsia="zh-CN"/>
        </w:rPr>
        <w:t>《</w:t>
      </w:r>
      <w:r>
        <w:rPr>
          <w:rFonts w:hint="eastAsia" w:asciiTheme="majorEastAsia" w:hAnsiTheme="majorEastAsia" w:eastAsiaTheme="majorEastAsia" w:cstheme="majorEastAsia"/>
          <w:highlight w:val="none"/>
        </w:rPr>
        <w:t>工业循环水冷却设计规范</w:t>
      </w:r>
      <w:r>
        <w:rPr>
          <w:rFonts w:hint="eastAsia"/>
          <w:lang w:val="en-US" w:eastAsia="zh-CN"/>
        </w:rPr>
        <w:t xml:space="preserve">》 </w:t>
      </w:r>
    </w:p>
    <w:p w14:paraId="1662F198">
      <w:pPr>
        <w:bidi w:val="0"/>
      </w:pPr>
      <w:r>
        <w:rPr>
          <w:rFonts w:hint="eastAsia" w:asciiTheme="majorEastAsia" w:hAnsiTheme="majorEastAsia" w:eastAsiaTheme="majorEastAsia" w:cstheme="majorEastAsia"/>
          <w:highlight w:val="none"/>
          <w:lang w:val="en-US" w:eastAsia="zh-CN"/>
        </w:rPr>
        <w:t>SH3031</w:t>
      </w:r>
      <w:r>
        <w:rPr>
          <w:rFonts w:hint="eastAsia"/>
          <w:lang w:val="en-US" w:eastAsia="zh-CN"/>
        </w:rPr>
        <w:t xml:space="preserve"> 《</w:t>
      </w:r>
      <w:r>
        <w:rPr>
          <w:rFonts w:hint="eastAsia" w:asciiTheme="majorEastAsia" w:hAnsiTheme="majorEastAsia" w:eastAsiaTheme="majorEastAsia" w:cstheme="majorEastAsia"/>
          <w:highlight w:val="none"/>
          <w:lang w:val="en-US" w:eastAsia="zh-CN"/>
        </w:rPr>
        <w:t>石油化工逆流式通风冷却塔结构设计规范</w:t>
      </w:r>
      <w:r>
        <w:rPr>
          <w:rFonts w:hint="eastAsia"/>
          <w:lang w:val="en-US" w:eastAsia="zh-CN"/>
        </w:rPr>
        <w:t xml:space="preserve">》 </w:t>
      </w:r>
    </w:p>
    <w:p w14:paraId="6F6372EE">
      <w:pPr>
        <w:bidi w:val="0"/>
      </w:pPr>
      <w:r>
        <w:rPr>
          <w:rFonts w:hint="eastAsia" w:asciiTheme="majorEastAsia" w:hAnsiTheme="majorEastAsia" w:eastAsiaTheme="majorEastAsia" w:cstheme="majorEastAsia"/>
          <w:highlight w:val="none"/>
          <w:lang w:val="en-US" w:eastAsia="zh-CN"/>
        </w:rPr>
        <w:t>DL/T745-2001</w:t>
      </w:r>
      <w:r>
        <w:rPr>
          <w:rFonts w:hint="eastAsia"/>
          <w:lang w:val="en-US" w:eastAsia="zh-CN"/>
        </w:rPr>
        <w:t xml:space="preserve"> 《</w:t>
      </w:r>
      <w:r>
        <w:rPr>
          <w:rFonts w:hint="eastAsia" w:asciiTheme="majorEastAsia" w:hAnsiTheme="majorEastAsia" w:eastAsiaTheme="majorEastAsia" w:cstheme="majorEastAsia"/>
          <w:highlight w:val="none"/>
          <w:lang w:val="en-US" w:eastAsia="zh-CN"/>
        </w:rPr>
        <w:t>冷却塔塑料部分技术条件</w:t>
      </w:r>
      <w:r>
        <w:rPr>
          <w:rFonts w:hint="eastAsia"/>
          <w:lang w:val="en-US" w:eastAsia="zh-CN"/>
        </w:rPr>
        <w:t xml:space="preserve">》 </w:t>
      </w:r>
    </w:p>
    <w:p w14:paraId="5200F622">
      <w:pPr>
        <w:bidi w:val="0"/>
      </w:pPr>
      <w:r>
        <w:rPr>
          <w:rFonts w:hint="eastAsia" w:asciiTheme="majorEastAsia" w:hAnsiTheme="majorEastAsia" w:eastAsiaTheme="majorEastAsia" w:cstheme="majorEastAsia"/>
          <w:highlight w:val="none"/>
          <w:lang w:val="en-US" w:eastAsia="zh-CN"/>
        </w:rPr>
        <w:t>HG205220</w:t>
      </w:r>
      <w:r>
        <w:rPr>
          <w:rFonts w:hint="eastAsia"/>
          <w:lang w:val="en-US" w:eastAsia="zh-CN"/>
        </w:rPr>
        <w:t xml:space="preserve"> 《</w:t>
      </w:r>
      <w:r>
        <w:rPr>
          <w:rFonts w:hint="eastAsia" w:asciiTheme="majorEastAsia" w:hAnsiTheme="majorEastAsia" w:eastAsiaTheme="majorEastAsia" w:cstheme="majorEastAsia"/>
          <w:highlight w:val="none"/>
          <w:lang w:val="en-US" w:eastAsia="zh-CN"/>
        </w:rPr>
        <w:t>化工企业冷却塔设计规定</w:t>
      </w:r>
      <w:r>
        <w:rPr>
          <w:rFonts w:hint="eastAsia"/>
          <w:lang w:val="en-US" w:eastAsia="zh-CN"/>
        </w:rPr>
        <w:t xml:space="preserve">》 </w:t>
      </w:r>
    </w:p>
    <w:p w14:paraId="0B7C15B7">
      <w:pPr>
        <w:bidi w:val="0"/>
      </w:pPr>
      <w:r>
        <w:rPr>
          <w:rFonts w:hint="eastAsia" w:asciiTheme="majorEastAsia" w:hAnsiTheme="majorEastAsia" w:eastAsiaTheme="majorEastAsia" w:cstheme="majorEastAsia"/>
          <w:lang w:val="en-US" w:eastAsia="zh-CN"/>
        </w:rPr>
        <w:t>GB/T 34863-2017</w:t>
      </w:r>
      <w:r>
        <w:rPr>
          <w:rFonts w:hint="eastAsia"/>
          <w:lang w:val="en-US" w:eastAsia="zh-CN"/>
        </w:rPr>
        <w:t xml:space="preserve"> 《</w:t>
      </w:r>
      <w:r>
        <w:rPr>
          <w:rFonts w:hint="eastAsia" w:asciiTheme="majorEastAsia" w:hAnsiTheme="majorEastAsia" w:eastAsiaTheme="majorEastAsia" w:cstheme="majorEastAsia"/>
          <w:lang w:val="en-US" w:eastAsia="zh-CN"/>
        </w:rPr>
        <w:t>冷却塔节能用水轮机技术规范</w:t>
      </w:r>
      <w:r>
        <w:rPr>
          <w:rFonts w:hint="eastAsia"/>
          <w:lang w:val="en-US" w:eastAsia="zh-CN"/>
        </w:rPr>
        <w:t xml:space="preserve">》 </w:t>
      </w:r>
    </w:p>
    <w:p w14:paraId="35FCE21C">
      <w:pPr>
        <w:pStyle w:val="40"/>
        <w:ind w:firstLine="480"/>
        <w:rPr>
          <w:rFonts w:hint="eastAsia" w:asciiTheme="majorEastAsia" w:hAnsiTheme="majorEastAsia" w:eastAsiaTheme="majorEastAsia" w:cstheme="majorEastAsia"/>
        </w:rPr>
      </w:pPr>
      <w:r>
        <w:rPr>
          <w:rFonts w:hint="eastAsia"/>
          <w:lang w:val="en-US" w:eastAsia="zh-CN"/>
        </w:rPr>
        <w:t xml:space="preserve"> </w:t>
      </w:r>
      <w:r>
        <w:rPr>
          <w:rFonts w:hint="eastAsia" w:asciiTheme="majorEastAsia" w:hAnsiTheme="majorEastAsia" w:eastAsiaTheme="majorEastAsia" w:cstheme="majorEastAsia"/>
          <w:lang w:val="en-US" w:eastAsia="zh-CN"/>
        </w:rPr>
        <w:t xml:space="preserve">上述标准及规范均为设备交货前的最新有效版本，仅对设计、设备、材料提出了最低的要求，如果在制造、安装、服务中要提出更加经济合理的设计、材料、制造工艺等，同时又能使为用户提供的设备达到本招标书的要求，并确保长期安全连续的运行，必须征得用户同意后，方可以不全部使用上述标准和规范。    </w:t>
      </w:r>
      <w:r>
        <w:rPr>
          <w:rFonts w:hint="eastAsia" w:ascii="宋体" w:hAnsi="宋体" w:eastAsia="宋体" w:cs="宋体"/>
        </w:rPr>
        <w:t>本文件及引用</w:t>
      </w:r>
      <w:r>
        <w:rPr>
          <w:rFonts w:hint="eastAsia" w:ascii="宋体" w:hAnsi="宋体" w:eastAsia="宋体" w:cs="宋体"/>
          <w:lang w:val="en-US" w:eastAsia="zh-CN"/>
        </w:rPr>
        <w:t>规范</w:t>
      </w:r>
      <w:r>
        <w:rPr>
          <w:rFonts w:hint="eastAsia" w:ascii="宋体" w:hAnsi="宋体" w:eastAsia="宋体" w:cs="宋体"/>
        </w:rPr>
        <w:t>共同构成</w:t>
      </w:r>
      <w:r>
        <w:rPr>
          <w:rFonts w:hint="eastAsia" w:ascii="宋体" w:hAnsi="宋体" w:eastAsia="宋体" w:cs="宋体"/>
          <w:sz w:val="24"/>
          <w:szCs w:val="28"/>
        </w:rPr>
        <w:t>合同的一部分，同时生效。</w:t>
      </w:r>
    </w:p>
    <w:p w14:paraId="04EBC394">
      <w:pPr>
        <w:pStyle w:val="40"/>
        <w:pageBreakBefore w:val="0"/>
        <w:widowControl w:val="0"/>
        <w:kinsoku/>
        <w:wordWrap/>
        <w:overflowPunct/>
        <w:topLinePunct w:val="0"/>
        <w:autoSpaceDE/>
        <w:autoSpaceDN/>
        <w:bidi w:val="0"/>
        <w:adjustRightInd/>
        <w:snapToGrid/>
        <w:spacing w:line="360" w:lineRule="auto"/>
        <w:ind w:firstLine="480"/>
        <w:textAlignment w:val="auto"/>
        <w:rPr>
          <w:rFonts w:hint="eastAsia" w:asciiTheme="majorEastAsia" w:hAnsiTheme="majorEastAsia" w:eastAsiaTheme="majorEastAsia" w:cstheme="majorEastAsia"/>
        </w:rPr>
      </w:pPr>
      <w:r>
        <w:rPr>
          <w:rFonts w:hint="eastAsia" w:asciiTheme="majorEastAsia" w:hAnsiTheme="majorEastAsia" w:eastAsiaTheme="majorEastAsia" w:cstheme="majorEastAsia"/>
        </w:rPr>
        <w:t>注：当上述文件发生矛盾时，其优先原则是；</w:t>
      </w:r>
    </w:p>
    <w:p w14:paraId="36832951">
      <w:pPr>
        <w:pStyle w:val="40"/>
        <w:pageBreakBefore w:val="0"/>
        <w:widowControl w:val="0"/>
        <w:kinsoku/>
        <w:wordWrap/>
        <w:overflowPunct/>
        <w:topLinePunct w:val="0"/>
        <w:autoSpaceDE/>
        <w:autoSpaceDN/>
        <w:bidi w:val="0"/>
        <w:adjustRightInd/>
        <w:snapToGrid/>
        <w:spacing w:line="360" w:lineRule="auto"/>
        <w:ind w:firstLine="480"/>
        <w:textAlignment w:val="auto"/>
        <w:outlineLvl w:val="9"/>
        <w:rPr>
          <w:rFonts w:hint="eastAsia" w:asciiTheme="majorEastAsia" w:hAnsiTheme="majorEastAsia" w:eastAsiaTheme="majorEastAsia" w:cstheme="majorEastAsia"/>
        </w:rPr>
      </w:pPr>
      <w:bookmarkStart w:id="15" w:name="_Toc8221"/>
      <w:r>
        <w:rPr>
          <w:rFonts w:hint="eastAsia" w:asciiTheme="majorEastAsia" w:hAnsiTheme="majorEastAsia" w:eastAsiaTheme="majorEastAsia" w:cstheme="majorEastAsia"/>
        </w:rPr>
        <w:t>第一，</w:t>
      </w:r>
      <w:r>
        <w:rPr>
          <w:rFonts w:hint="eastAsia" w:ascii="宋体" w:hAnsi="宋体" w:eastAsia="宋体" w:cs="宋体"/>
          <w:sz w:val="24"/>
          <w:szCs w:val="24"/>
          <w:lang w:val="en-US" w:eastAsia="zh-CN"/>
        </w:rPr>
        <w:t>砼</w:t>
      </w:r>
      <w:r>
        <w:rPr>
          <w:rFonts w:hint="eastAsia" w:ascii="宋体" w:hAnsi="宋体" w:eastAsia="宋体" w:cs="宋体"/>
          <w:sz w:val="24"/>
          <w:szCs w:val="24"/>
        </w:rPr>
        <w:t>结构逆流式</w:t>
      </w:r>
      <w:r>
        <w:rPr>
          <w:rFonts w:hint="eastAsia" w:ascii="宋体" w:hAnsi="宋体" w:eastAsia="宋体" w:cs="宋体"/>
          <w:sz w:val="24"/>
          <w:szCs w:val="24"/>
          <w:lang w:val="en-US" w:eastAsia="zh-CN"/>
        </w:rPr>
        <w:t>水轮机驱动</w:t>
      </w:r>
      <w:r>
        <w:rPr>
          <w:rFonts w:hint="eastAsia" w:asciiTheme="majorEastAsia" w:hAnsiTheme="majorEastAsia" w:eastAsiaTheme="majorEastAsia" w:cstheme="majorEastAsia"/>
        </w:rPr>
        <w:t>冷却塔数据</w:t>
      </w:r>
      <w:bookmarkEnd w:id="15"/>
    </w:p>
    <w:p w14:paraId="0B8DDDD2">
      <w:pPr>
        <w:pStyle w:val="40"/>
        <w:pageBreakBefore w:val="0"/>
        <w:widowControl w:val="0"/>
        <w:kinsoku/>
        <w:wordWrap/>
        <w:overflowPunct/>
        <w:topLinePunct w:val="0"/>
        <w:autoSpaceDE/>
        <w:autoSpaceDN/>
        <w:bidi w:val="0"/>
        <w:adjustRightInd/>
        <w:snapToGrid/>
        <w:spacing w:line="360" w:lineRule="auto"/>
        <w:ind w:firstLine="480"/>
        <w:textAlignment w:val="auto"/>
        <w:outlineLvl w:val="9"/>
        <w:rPr>
          <w:rFonts w:hint="eastAsia" w:asciiTheme="majorEastAsia" w:hAnsiTheme="majorEastAsia" w:eastAsiaTheme="majorEastAsia" w:cstheme="majorEastAsia"/>
        </w:rPr>
      </w:pPr>
      <w:bookmarkStart w:id="16" w:name="_Toc22521"/>
      <w:r>
        <w:rPr>
          <w:rFonts w:hint="eastAsia" w:asciiTheme="majorEastAsia" w:hAnsiTheme="majorEastAsia" w:eastAsiaTheme="majorEastAsia" w:cstheme="majorEastAsia"/>
        </w:rPr>
        <w:t>第二：技术要求</w:t>
      </w:r>
      <w:bookmarkEnd w:id="16"/>
    </w:p>
    <w:p w14:paraId="27C7F84B">
      <w:pPr>
        <w:pStyle w:val="40"/>
        <w:pageBreakBefore w:val="0"/>
        <w:widowControl w:val="0"/>
        <w:kinsoku/>
        <w:wordWrap/>
        <w:overflowPunct/>
        <w:topLinePunct w:val="0"/>
        <w:autoSpaceDE/>
        <w:autoSpaceDN/>
        <w:bidi w:val="0"/>
        <w:adjustRightInd/>
        <w:snapToGrid/>
        <w:spacing w:line="360" w:lineRule="auto"/>
        <w:ind w:firstLine="480"/>
        <w:textAlignment w:val="auto"/>
        <w:rPr>
          <w:rFonts w:hint="eastAsia" w:asciiTheme="majorEastAsia" w:hAnsiTheme="majorEastAsia" w:eastAsiaTheme="majorEastAsia" w:cstheme="majorEastAsia"/>
        </w:rPr>
      </w:pPr>
      <w:r>
        <w:rPr>
          <w:rFonts w:hint="eastAsia" w:asciiTheme="majorEastAsia" w:hAnsiTheme="majorEastAsia" w:eastAsiaTheme="majorEastAsia" w:cstheme="majorEastAsia"/>
        </w:rPr>
        <w:t>第三：标准规范</w:t>
      </w:r>
    </w:p>
    <w:p w14:paraId="0698879E">
      <w:pPr>
        <w:pStyle w:val="2"/>
        <w:numPr>
          <w:ilvl w:val="0"/>
          <w:numId w:val="0"/>
        </w:numPr>
        <w:ind w:leftChars="0"/>
        <w:rPr>
          <w:rFonts w:hint="eastAsia"/>
          <w:lang w:val="en-US" w:eastAsia="zh-CN"/>
        </w:rPr>
      </w:pPr>
      <w:bookmarkStart w:id="17" w:name="_Toc3176"/>
      <w:bookmarkStart w:id="18" w:name="_Toc26439"/>
      <w:r>
        <w:rPr>
          <w:rFonts w:hint="eastAsia"/>
          <w:lang w:val="en-US" w:eastAsia="zh-CN"/>
        </w:rPr>
        <w:t>3.</w:t>
      </w:r>
      <w:bookmarkEnd w:id="17"/>
      <w:bookmarkStart w:id="19" w:name="_Toc9108"/>
      <w:bookmarkStart w:id="20" w:name="_Toc23610"/>
      <w:bookmarkStart w:id="21" w:name="_Toc36801561"/>
      <w:bookmarkStart w:id="22" w:name="_Toc15994"/>
      <w:r>
        <w:rPr>
          <w:rFonts w:hint="eastAsia" w:ascii="宋体" w:hAnsi="宋体" w:eastAsia="宋体" w:cs="宋体"/>
        </w:rPr>
        <w:t>现场条件和公用工程条件</w:t>
      </w:r>
      <w:bookmarkEnd w:id="18"/>
      <w:bookmarkEnd w:id="19"/>
      <w:bookmarkEnd w:id="20"/>
      <w:bookmarkEnd w:id="21"/>
      <w:bookmarkEnd w:id="22"/>
    </w:p>
    <w:p w14:paraId="79B127C6">
      <w:pPr>
        <w:bidi w:val="0"/>
        <w:spacing w:before="0" w:beforeLines="0" w:line="480" w:lineRule="exact"/>
        <w:ind w:firstLine="792"/>
        <w:outlineLvl w:val="9"/>
        <w:rPr>
          <w:rFonts w:hint="eastAsia" w:ascii="Times New Roman" w:hAnsi="Times New Roman" w:eastAsia="宋体" w:cs="Times New Roman"/>
          <w:b/>
          <w:bCs/>
          <w:color w:val="000000"/>
          <w:kern w:val="0"/>
          <w:szCs w:val="28"/>
          <w:lang w:val="en-US" w:eastAsia="zh-CN" w:bidi="en-US"/>
        </w:rPr>
      </w:pPr>
      <w:bookmarkStart w:id="23" w:name="_Toc18212"/>
      <w:r>
        <w:rPr>
          <w:rFonts w:hint="eastAsia" w:ascii="Times New Roman" w:hAnsi="Times New Roman" w:eastAsia="宋体" w:cs="Times New Roman"/>
          <w:b/>
          <w:bCs/>
          <w:color w:val="000000"/>
          <w:kern w:val="0"/>
          <w:szCs w:val="28"/>
          <w:lang w:val="en-US" w:eastAsia="zh-CN" w:bidi="en-US"/>
        </w:rPr>
        <w:t>3.1</w:t>
      </w:r>
      <w:r>
        <w:rPr>
          <w:rFonts w:hint="eastAsia" w:cs="Times New Roman"/>
          <w:b/>
          <w:bCs/>
          <w:color w:val="000000"/>
          <w:kern w:val="0"/>
          <w:szCs w:val="28"/>
          <w:lang w:val="en-US" w:eastAsia="zh-CN" w:bidi="en-US"/>
        </w:rPr>
        <w:t>现场</w:t>
      </w:r>
      <w:r>
        <w:rPr>
          <w:rFonts w:hint="eastAsia" w:ascii="Times New Roman" w:hAnsi="Times New Roman" w:eastAsia="宋体" w:cs="Times New Roman"/>
          <w:b/>
          <w:bCs/>
          <w:color w:val="000000"/>
          <w:kern w:val="0"/>
          <w:szCs w:val="28"/>
          <w:lang w:val="en-US" w:eastAsia="zh-CN" w:bidi="en-US"/>
        </w:rPr>
        <w:t>条件</w:t>
      </w:r>
      <w:bookmarkEnd w:id="23"/>
    </w:p>
    <w:p w14:paraId="76A533B0">
      <w:pPr>
        <w:pStyle w:val="4"/>
        <w:numPr>
          <w:ilvl w:val="0"/>
          <w:numId w:val="0"/>
        </w:numPr>
        <w:spacing w:after="312"/>
        <w:ind w:left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3.1.1甘肃省白银市主要气象要素如下：</w:t>
      </w:r>
    </w:p>
    <w:p w14:paraId="05B06799">
      <w:pPr>
        <w:pStyle w:val="40"/>
        <w:ind w:firstLine="480"/>
        <w:rPr>
          <w:rFonts w:hint="eastAsia"/>
          <w:highlight w:val="none"/>
          <w:lang w:val="en-US" w:eastAsia="zh-CN"/>
        </w:rPr>
      </w:pPr>
      <w:r>
        <w:rPr>
          <w:rFonts w:hint="eastAsia"/>
          <w:highlight w:val="none"/>
          <w:lang w:val="en-US" w:eastAsia="zh-CN"/>
        </w:rPr>
        <w:t>年平均气温：            8.9℃</w:t>
      </w:r>
    </w:p>
    <w:p w14:paraId="302B2F49">
      <w:pPr>
        <w:pStyle w:val="40"/>
        <w:ind w:firstLine="480"/>
        <w:rPr>
          <w:rFonts w:hint="eastAsia"/>
          <w:highlight w:val="none"/>
          <w:lang w:val="en-US" w:eastAsia="zh-CN"/>
        </w:rPr>
      </w:pPr>
      <w:r>
        <w:rPr>
          <w:rFonts w:hint="eastAsia"/>
          <w:highlight w:val="none"/>
          <w:lang w:val="en-US" w:eastAsia="zh-CN"/>
        </w:rPr>
        <w:t>最热月平均气温：        23.1℃</w:t>
      </w:r>
    </w:p>
    <w:p w14:paraId="62EF997B">
      <w:pPr>
        <w:pStyle w:val="40"/>
        <w:ind w:firstLine="480"/>
        <w:rPr>
          <w:rFonts w:hint="eastAsia"/>
          <w:highlight w:val="none"/>
          <w:lang w:val="en-US" w:eastAsia="zh-CN"/>
        </w:rPr>
      </w:pPr>
      <w:r>
        <w:rPr>
          <w:rFonts w:hint="eastAsia"/>
          <w:highlight w:val="none"/>
          <w:lang w:val="en-US" w:eastAsia="zh-CN"/>
        </w:rPr>
        <w:t>最冷月平均气温：        -3.5℃</w:t>
      </w:r>
    </w:p>
    <w:p w14:paraId="7ABEAABA">
      <w:pPr>
        <w:pStyle w:val="40"/>
        <w:ind w:firstLine="480"/>
        <w:rPr>
          <w:rFonts w:hint="eastAsia"/>
          <w:highlight w:val="none"/>
          <w:lang w:val="en-US" w:eastAsia="zh-CN"/>
        </w:rPr>
      </w:pPr>
      <w:r>
        <w:rPr>
          <w:rFonts w:hint="eastAsia"/>
          <w:highlight w:val="none"/>
          <w:lang w:val="en-US" w:eastAsia="zh-CN"/>
        </w:rPr>
        <w:t>年蒸发量：              1987.3mm</w:t>
      </w:r>
    </w:p>
    <w:p w14:paraId="04A3B5A0">
      <w:pPr>
        <w:pStyle w:val="40"/>
        <w:ind w:firstLine="480"/>
        <w:rPr>
          <w:rFonts w:hint="eastAsia"/>
          <w:highlight w:val="none"/>
          <w:lang w:val="en-US" w:eastAsia="zh-CN"/>
        </w:rPr>
      </w:pPr>
      <w:r>
        <w:rPr>
          <w:rFonts w:hint="eastAsia"/>
          <w:highlight w:val="none"/>
          <w:lang w:val="en-US" w:eastAsia="zh-CN"/>
        </w:rPr>
        <w:t>多年平均气压：          828hpa</w:t>
      </w:r>
    </w:p>
    <w:p w14:paraId="1C930389">
      <w:pPr>
        <w:pStyle w:val="40"/>
        <w:ind w:firstLine="480"/>
        <w:rPr>
          <w:rFonts w:hint="eastAsia"/>
          <w:highlight w:val="none"/>
          <w:lang w:val="en-US" w:eastAsia="zh-CN"/>
        </w:rPr>
      </w:pPr>
      <w:r>
        <w:rPr>
          <w:rFonts w:hint="eastAsia"/>
          <w:highlight w:val="none"/>
          <w:lang w:val="en-US" w:eastAsia="zh-CN"/>
        </w:rPr>
        <w:t>夏季平均气压：          824.2hpa</w:t>
      </w:r>
    </w:p>
    <w:p w14:paraId="30D32A1D">
      <w:pPr>
        <w:pStyle w:val="40"/>
        <w:ind w:firstLine="480"/>
        <w:rPr>
          <w:rFonts w:hint="eastAsia"/>
          <w:highlight w:val="none"/>
          <w:lang w:val="en-US" w:eastAsia="zh-CN"/>
        </w:rPr>
      </w:pPr>
      <w:r>
        <w:rPr>
          <w:rFonts w:hint="eastAsia"/>
          <w:highlight w:val="none"/>
          <w:lang w:val="en-US" w:eastAsia="zh-CN"/>
        </w:rPr>
        <w:t>冬季平均气压：          830.6hpa</w:t>
      </w:r>
    </w:p>
    <w:p w14:paraId="27A77797">
      <w:pPr>
        <w:pStyle w:val="40"/>
        <w:ind w:firstLine="480"/>
        <w:rPr>
          <w:rFonts w:hint="eastAsia"/>
          <w:highlight w:val="none"/>
          <w:lang w:val="en-US" w:eastAsia="zh-CN"/>
        </w:rPr>
      </w:pPr>
      <w:r>
        <w:rPr>
          <w:rFonts w:hint="eastAsia"/>
          <w:highlight w:val="none"/>
          <w:lang w:val="en-US" w:eastAsia="zh-CN"/>
        </w:rPr>
        <w:t>多年平均降雨量：        205.6cm</w:t>
      </w:r>
    </w:p>
    <w:p w14:paraId="72679510">
      <w:pPr>
        <w:pStyle w:val="40"/>
        <w:ind w:firstLine="480"/>
        <w:rPr>
          <w:rFonts w:hint="eastAsia"/>
          <w:highlight w:val="none"/>
          <w:lang w:val="en-US" w:eastAsia="zh-CN"/>
        </w:rPr>
      </w:pPr>
      <w:r>
        <w:rPr>
          <w:rFonts w:hint="eastAsia"/>
          <w:highlight w:val="none"/>
          <w:lang w:val="en-US" w:eastAsia="zh-CN"/>
        </w:rPr>
        <w:t>日最大降雨量：          43.00cm</w:t>
      </w:r>
    </w:p>
    <w:p w14:paraId="4992801D">
      <w:pPr>
        <w:pStyle w:val="40"/>
        <w:ind w:firstLine="480"/>
        <w:rPr>
          <w:rFonts w:hint="eastAsia"/>
          <w:highlight w:val="none"/>
          <w:lang w:val="en-US" w:eastAsia="zh-CN"/>
        </w:rPr>
      </w:pPr>
      <w:r>
        <w:rPr>
          <w:rFonts w:hint="eastAsia"/>
          <w:highlight w:val="none"/>
          <w:lang w:val="en-US" w:eastAsia="zh-CN"/>
        </w:rPr>
        <w:t>多年平均蒸发量：        2064.26.00cm</w:t>
      </w:r>
    </w:p>
    <w:p w14:paraId="37B68AA6">
      <w:pPr>
        <w:pStyle w:val="40"/>
        <w:ind w:firstLine="480"/>
        <w:rPr>
          <w:rFonts w:hint="eastAsia"/>
          <w:highlight w:val="none"/>
          <w:lang w:val="en-US" w:eastAsia="zh-CN"/>
        </w:rPr>
      </w:pPr>
      <w:r>
        <w:rPr>
          <w:rFonts w:hint="eastAsia"/>
          <w:highlight w:val="none"/>
          <w:lang w:val="en-US" w:eastAsia="zh-CN"/>
        </w:rPr>
        <w:t>年主导风向：            西北风-北风（风频3.6%）</w:t>
      </w:r>
    </w:p>
    <w:p w14:paraId="3FEB57BC">
      <w:pPr>
        <w:pStyle w:val="40"/>
        <w:ind w:firstLine="480"/>
        <w:rPr>
          <w:rFonts w:hint="eastAsia"/>
          <w:highlight w:val="none"/>
          <w:lang w:val="en-US" w:eastAsia="zh-CN"/>
        </w:rPr>
      </w:pPr>
      <w:r>
        <w:rPr>
          <w:rFonts w:hint="eastAsia"/>
          <w:highlight w:val="none"/>
          <w:lang w:val="en-US" w:eastAsia="zh-CN"/>
        </w:rPr>
        <w:t>多年平均风速：          1.7m/s</w:t>
      </w:r>
    </w:p>
    <w:p w14:paraId="3696B5A7">
      <w:pPr>
        <w:pStyle w:val="40"/>
        <w:ind w:firstLine="480"/>
        <w:rPr>
          <w:rFonts w:hint="eastAsia"/>
          <w:highlight w:val="none"/>
          <w:lang w:val="en-US" w:eastAsia="zh-CN"/>
        </w:rPr>
      </w:pPr>
      <w:r>
        <w:rPr>
          <w:rFonts w:hint="eastAsia"/>
          <w:highlight w:val="none"/>
          <w:lang w:val="en-US" w:eastAsia="zh-CN"/>
        </w:rPr>
        <w:t>静风频率：              29.7%</w:t>
      </w:r>
    </w:p>
    <w:p w14:paraId="5182B8BF">
      <w:pPr>
        <w:pStyle w:val="16"/>
        <w:ind w:left="0" w:leftChars="0" w:firstLine="0" w:firstLineChars="0"/>
        <w:jc w:val="both"/>
        <w:rPr>
          <w:rFonts w:hint="eastAsia" w:ascii="宋体" w:hAnsi="宋体" w:eastAsia="宋体" w:cs="宋体"/>
          <w:b/>
          <w:bCs/>
          <w:sz w:val="24"/>
          <w:szCs w:val="24"/>
          <w:lang w:val="en-US" w:eastAsia="zh-CN"/>
        </w:rPr>
      </w:pPr>
      <w:r>
        <w:rPr>
          <w:rFonts w:hint="eastAsia" w:ascii="宋体" w:hAnsi="宋体" w:eastAsia="宋体" w:cs="宋体"/>
          <w:sz w:val="24"/>
          <w:szCs w:val="24"/>
          <w:lang w:val="en-US" w:eastAsia="zh-CN"/>
        </w:rPr>
        <w:t>3.1.2</w:t>
      </w:r>
      <w:r>
        <w:rPr>
          <w:rFonts w:hint="eastAsia" w:ascii="宋体" w:hAnsi="宋体" w:eastAsia="宋体" w:cs="宋体"/>
          <w:b/>
          <w:bCs/>
          <w:sz w:val="24"/>
          <w:szCs w:val="24"/>
          <w:lang w:val="en-US" w:eastAsia="zh-CN"/>
        </w:rPr>
        <w:t>抗震设防裂度为7度，设计基本地震加速度0.1</w:t>
      </w:r>
      <w:r>
        <w:rPr>
          <w:rFonts w:hint="eastAsia" w:ascii="宋体" w:hAnsi="宋体" w:cs="宋体"/>
          <w:b/>
          <w:bCs/>
          <w:sz w:val="24"/>
          <w:szCs w:val="24"/>
          <w:lang w:val="en-US" w:eastAsia="zh-CN"/>
        </w:rPr>
        <w:t>5</w:t>
      </w:r>
      <w:r>
        <w:rPr>
          <w:rFonts w:hint="eastAsia" w:ascii="宋体" w:hAnsi="宋体" w:eastAsia="宋体" w:cs="宋体"/>
          <w:b/>
          <w:bCs/>
          <w:sz w:val="24"/>
          <w:szCs w:val="24"/>
          <w:lang w:val="en-US" w:eastAsia="zh-CN"/>
        </w:rPr>
        <w:t>g，设计地震分组为第三组。</w:t>
      </w:r>
    </w:p>
    <w:p w14:paraId="6946FE66">
      <w:pPr>
        <w:keepNext/>
        <w:keepLines/>
        <w:pageBreakBefore w:val="0"/>
        <w:widowControl w:val="0"/>
        <w:numPr>
          <w:ilvl w:val="0"/>
          <w:numId w:val="0"/>
        </w:numPr>
        <w:kinsoku/>
        <w:wordWrap/>
        <w:overflowPunct/>
        <w:topLinePunct w:val="0"/>
        <w:autoSpaceDE/>
        <w:autoSpaceDN/>
        <w:bidi w:val="0"/>
        <w:adjustRightInd/>
        <w:snapToGrid/>
        <w:spacing w:before="0" w:after="0" w:line="480" w:lineRule="auto"/>
        <w:ind w:leftChars="0"/>
        <w:textAlignment w:val="auto"/>
        <w:outlineLvl w:val="9"/>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3.1.3安装位置：室外露天</w:t>
      </w:r>
    </w:p>
    <w:p w14:paraId="7856602B">
      <w:pPr>
        <w:keepNext/>
        <w:keepLines/>
        <w:pageBreakBefore w:val="0"/>
        <w:widowControl w:val="0"/>
        <w:numPr>
          <w:ilvl w:val="0"/>
          <w:numId w:val="0"/>
        </w:numPr>
        <w:kinsoku/>
        <w:wordWrap/>
        <w:overflowPunct/>
        <w:topLinePunct w:val="0"/>
        <w:autoSpaceDE/>
        <w:autoSpaceDN/>
        <w:bidi w:val="0"/>
        <w:adjustRightInd/>
        <w:snapToGrid/>
        <w:spacing w:before="0" w:after="0" w:line="480" w:lineRule="auto"/>
        <w:ind w:leftChars="0"/>
        <w:textAlignment w:val="auto"/>
        <w:outlineLvl w:val="9"/>
        <w:rPr>
          <w:rFonts w:hint="eastAsia" w:ascii="宋体" w:hAnsi="宋体" w:eastAsia="宋体" w:cs="宋体"/>
          <w:b/>
          <w:bCs/>
          <w:sz w:val="24"/>
          <w:szCs w:val="24"/>
          <w:lang w:val="en-US" w:eastAsia="zh-CN"/>
        </w:rPr>
      </w:pPr>
      <w:bookmarkStart w:id="24" w:name="_Toc29989"/>
      <w:bookmarkStart w:id="25" w:name="_Toc32147"/>
      <w:bookmarkStart w:id="26" w:name="_Toc139"/>
      <w:bookmarkStart w:id="27" w:name="_Toc36801563"/>
      <w:r>
        <w:rPr>
          <w:rFonts w:hint="eastAsia" w:ascii="宋体" w:hAnsi="宋体" w:eastAsia="宋体" w:cs="宋体"/>
          <w:b/>
          <w:bCs/>
          <w:sz w:val="24"/>
          <w:szCs w:val="24"/>
          <w:lang w:val="en-US" w:eastAsia="zh-CN"/>
        </w:rPr>
        <w:t>3.2公用工程条件</w:t>
      </w:r>
      <w:bookmarkEnd w:id="24"/>
      <w:bookmarkEnd w:id="25"/>
      <w:bookmarkEnd w:id="26"/>
      <w:bookmarkEnd w:id="27"/>
    </w:p>
    <w:p w14:paraId="50EC57D4">
      <w:pPr>
        <w:keepNext/>
        <w:keepLines/>
        <w:pageBreakBefore w:val="0"/>
        <w:widowControl w:val="0"/>
        <w:numPr>
          <w:ilvl w:val="0"/>
          <w:numId w:val="0"/>
        </w:numPr>
        <w:kinsoku/>
        <w:wordWrap/>
        <w:overflowPunct/>
        <w:topLinePunct w:val="0"/>
        <w:autoSpaceDE/>
        <w:autoSpaceDN/>
        <w:bidi w:val="0"/>
        <w:adjustRightInd/>
        <w:snapToGrid/>
        <w:spacing w:before="0" w:after="0" w:line="480" w:lineRule="auto"/>
        <w:ind w:leftChars="0"/>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3.2.1循环冷却水</w:t>
      </w:r>
    </w:p>
    <w:p w14:paraId="3D88A316">
      <w:pPr>
        <w:pStyle w:val="40"/>
        <w:ind w:firstLine="480"/>
        <w:rPr>
          <w:rFonts w:hint="eastAsia" w:ascii="宋体" w:hAnsi="宋体" w:eastAsia="宋体" w:cs="宋体"/>
          <w:b w:val="0"/>
          <w:bCs w:val="0"/>
          <w:highlight w:val="none"/>
        </w:rPr>
      </w:pPr>
      <w:r>
        <w:rPr>
          <w:rFonts w:hint="eastAsia" w:ascii="宋体" w:hAnsi="宋体" w:eastAsia="宋体" w:cs="宋体"/>
          <w:b w:val="0"/>
          <w:bCs w:val="0"/>
          <w:highlight w:val="none"/>
        </w:rPr>
        <w:t>给</w:t>
      </w:r>
      <w:r>
        <w:rPr>
          <w:rFonts w:hint="eastAsia" w:ascii="宋体" w:hAnsi="宋体" w:eastAsia="宋体" w:cs="宋体"/>
          <w:b w:val="0"/>
          <w:bCs w:val="0"/>
          <w:highlight w:val="none"/>
          <w:lang w:val="en-US" w:eastAsia="zh-CN"/>
        </w:rPr>
        <w:t>水温</w:t>
      </w:r>
      <w:r>
        <w:rPr>
          <w:rFonts w:hint="eastAsia" w:ascii="宋体" w:hAnsi="宋体" w:eastAsia="宋体" w:cs="宋体"/>
          <w:b w:val="0"/>
          <w:bCs w:val="0"/>
          <w:highlight w:val="none"/>
        </w:rPr>
        <w:t>度：3</w:t>
      </w:r>
      <w:r>
        <w:rPr>
          <w:rFonts w:hint="eastAsia" w:ascii="宋体" w:hAnsi="宋体" w:eastAsia="宋体" w:cs="宋体"/>
          <w:b w:val="0"/>
          <w:bCs w:val="0"/>
          <w:highlight w:val="none"/>
          <w:lang w:val="en-US" w:eastAsia="zh-CN"/>
        </w:rPr>
        <w:t>2</w:t>
      </w:r>
      <w:r>
        <w:rPr>
          <w:rFonts w:hint="eastAsia" w:ascii="宋体" w:hAnsi="宋体" w:eastAsia="宋体" w:cs="宋体"/>
          <w:b w:val="0"/>
          <w:bCs w:val="0"/>
          <w:highlight w:val="none"/>
        </w:rPr>
        <w:t>℃</w:t>
      </w:r>
    </w:p>
    <w:p w14:paraId="2B203E16">
      <w:pPr>
        <w:pStyle w:val="40"/>
        <w:ind w:firstLine="480"/>
        <w:rPr>
          <w:rFonts w:hint="eastAsia" w:ascii="宋体" w:hAnsi="宋体" w:eastAsia="宋体" w:cs="宋体"/>
          <w:color w:val="auto"/>
          <w:highlight w:val="none"/>
        </w:rPr>
      </w:pPr>
      <w:r>
        <w:rPr>
          <w:rFonts w:hint="eastAsia" w:ascii="宋体" w:hAnsi="宋体" w:eastAsia="宋体" w:cs="宋体"/>
          <w:highlight w:val="none"/>
        </w:rPr>
        <w:t>给水压力：</w:t>
      </w:r>
      <w:r>
        <w:rPr>
          <w:rFonts w:hint="eastAsia" w:ascii="宋体" w:hAnsi="宋体" w:eastAsia="宋体" w:cs="宋体"/>
          <w:highlight w:val="none"/>
          <w:lang w:val="en-US" w:eastAsia="zh-CN"/>
        </w:rPr>
        <w:t>0.50</w:t>
      </w:r>
      <w:r>
        <w:rPr>
          <w:rFonts w:hint="eastAsia" w:ascii="宋体" w:hAnsi="宋体" w:eastAsia="宋体" w:cs="宋体"/>
          <w:color w:val="auto"/>
          <w:highlight w:val="none"/>
        </w:rPr>
        <w:t>MPa</w:t>
      </w:r>
    </w:p>
    <w:p w14:paraId="447F4B9B">
      <w:pPr>
        <w:pStyle w:val="40"/>
        <w:tabs>
          <w:tab w:val="left" w:pos="2736"/>
        </w:tabs>
        <w:ind w:firstLine="480"/>
        <w:rPr>
          <w:rFonts w:hint="eastAsia" w:ascii="宋体" w:hAnsi="宋体" w:eastAsia="宋体" w:cs="宋体"/>
          <w:color w:val="auto"/>
          <w:highlight w:val="none"/>
          <w:lang w:eastAsia="zh-CN"/>
        </w:rPr>
      </w:pPr>
      <w:r>
        <w:rPr>
          <w:rFonts w:hint="eastAsia" w:ascii="宋体" w:hAnsi="宋体" w:eastAsia="宋体" w:cs="宋体"/>
          <w:color w:val="auto"/>
          <w:highlight w:val="none"/>
        </w:rPr>
        <w:t>回水温度：4</w:t>
      </w:r>
      <w:r>
        <w:rPr>
          <w:rFonts w:hint="eastAsia" w:ascii="宋体" w:hAnsi="宋体" w:eastAsia="宋体" w:cs="宋体"/>
          <w:color w:val="auto"/>
          <w:highlight w:val="none"/>
          <w:lang w:val="en-US" w:eastAsia="zh-CN"/>
        </w:rPr>
        <w:t>2</w:t>
      </w:r>
      <w:r>
        <w:rPr>
          <w:rFonts w:hint="eastAsia" w:ascii="宋体" w:hAnsi="宋体" w:eastAsia="宋体" w:cs="宋体"/>
          <w:color w:val="auto"/>
          <w:highlight w:val="none"/>
        </w:rPr>
        <w:t>℃</w:t>
      </w:r>
      <w:r>
        <w:rPr>
          <w:rFonts w:hint="eastAsia" w:ascii="宋体" w:hAnsi="宋体" w:eastAsia="宋体" w:cs="宋体"/>
          <w:color w:val="auto"/>
          <w:highlight w:val="none"/>
          <w:lang w:eastAsia="zh-CN"/>
        </w:rPr>
        <w:tab/>
      </w:r>
    </w:p>
    <w:p w14:paraId="563E94C3">
      <w:pPr>
        <w:pStyle w:val="40"/>
        <w:ind w:firstLine="480"/>
        <w:rPr>
          <w:rFonts w:hint="eastAsia" w:ascii="宋体" w:hAnsi="宋体" w:eastAsia="宋体" w:cs="宋体"/>
          <w:color w:val="auto"/>
          <w:highlight w:val="none"/>
        </w:rPr>
      </w:pPr>
      <w:r>
        <w:rPr>
          <w:rFonts w:hint="eastAsia" w:ascii="宋体" w:hAnsi="宋体" w:eastAsia="宋体" w:cs="宋体"/>
          <w:color w:val="auto"/>
          <w:highlight w:val="none"/>
        </w:rPr>
        <w:t>回水压力：0.2</w:t>
      </w:r>
      <w:r>
        <w:rPr>
          <w:rFonts w:hint="eastAsia" w:ascii="宋体" w:hAnsi="宋体" w:eastAsia="宋体" w:cs="宋体"/>
          <w:color w:val="auto"/>
          <w:highlight w:val="none"/>
          <w:lang w:val="en-US" w:eastAsia="zh-CN"/>
        </w:rPr>
        <w:t>8</w:t>
      </w:r>
      <w:r>
        <w:rPr>
          <w:rFonts w:hint="eastAsia" w:ascii="宋体" w:hAnsi="宋体" w:eastAsia="宋体" w:cs="宋体"/>
          <w:color w:val="auto"/>
          <w:highlight w:val="none"/>
        </w:rPr>
        <w:t>MPa</w:t>
      </w:r>
    </w:p>
    <w:p w14:paraId="64A26E2B">
      <w:pPr>
        <w:keepNext/>
        <w:keepLines/>
        <w:pageBreakBefore w:val="0"/>
        <w:widowControl w:val="0"/>
        <w:numPr>
          <w:ilvl w:val="0"/>
          <w:numId w:val="0"/>
        </w:numPr>
        <w:kinsoku/>
        <w:wordWrap/>
        <w:overflowPunct/>
        <w:topLinePunct w:val="0"/>
        <w:autoSpaceDE/>
        <w:autoSpaceDN/>
        <w:bidi w:val="0"/>
        <w:adjustRightInd/>
        <w:snapToGrid/>
        <w:spacing w:before="0" w:after="0" w:line="480" w:lineRule="auto"/>
        <w:ind w:leftChars="0"/>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3.2.2循环水现场参数概况</w:t>
      </w:r>
    </w:p>
    <w:p w14:paraId="298EA2D5">
      <w:pPr>
        <w:pStyle w:val="40"/>
        <w:ind w:firstLine="480"/>
        <w:rPr>
          <w:rFonts w:hint="eastAsia" w:asciiTheme="majorEastAsia" w:hAnsiTheme="majorEastAsia" w:eastAsiaTheme="majorEastAsia" w:cstheme="majorEastAsia"/>
          <w:lang w:val="en-US" w:eastAsia="zh-CN"/>
        </w:rPr>
      </w:pPr>
      <w:r>
        <w:rPr>
          <w:rFonts w:hint="eastAsia" w:asciiTheme="majorEastAsia" w:hAnsiTheme="majorEastAsia" w:eastAsiaTheme="majorEastAsia" w:cstheme="majorEastAsia"/>
          <w:lang w:val="en-US" w:eastAsia="zh-CN"/>
        </w:rPr>
        <w:t>（1）循环水系统总设计处理水量15000m3/h，冷却塔数量3座。单塔设计最大处理水量5000m3/h，设计溫降10℃（42/32℃），冷却塔尺寸、大小、形式相同，成一排布置。</w:t>
      </w:r>
    </w:p>
    <w:p w14:paraId="18BA3E7F">
      <w:pPr>
        <w:pStyle w:val="40"/>
        <w:ind w:firstLine="480"/>
        <w:rPr>
          <w:rFonts w:hint="default" w:asciiTheme="majorEastAsia" w:hAnsiTheme="majorEastAsia" w:eastAsiaTheme="majorEastAsia" w:cstheme="majorEastAsia"/>
          <w:lang w:val="en-US" w:eastAsia="zh-CN"/>
        </w:rPr>
      </w:pPr>
      <w:r>
        <w:rPr>
          <w:rFonts w:hint="eastAsia" w:asciiTheme="majorEastAsia" w:hAnsiTheme="majorEastAsia" w:eastAsiaTheme="majorEastAsia" w:cstheme="majorEastAsia"/>
          <w:lang w:val="en-US" w:eastAsia="zh-CN"/>
        </w:rPr>
        <w:t>（2）电动循环水泵3台：3#泵流量8000m3/h、扬程54m；1#、2#循环水泵流量4300m3/h，扬程54m；蒸汽透平泵2台；其中1#、2#电动循环水泵已改造为高效节能泵。</w:t>
      </w:r>
    </w:p>
    <w:p w14:paraId="306EA48A">
      <w:pPr>
        <w:pStyle w:val="40"/>
        <w:ind w:firstLine="480"/>
        <w:rPr>
          <w:rFonts w:hint="eastAsia" w:asciiTheme="majorEastAsia" w:hAnsiTheme="majorEastAsia" w:eastAsiaTheme="majorEastAsia" w:cstheme="majorEastAsia"/>
          <w:lang w:val="en-US" w:eastAsia="zh-CN"/>
        </w:rPr>
      </w:pPr>
      <w:r>
        <w:rPr>
          <w:rFonts w:hint="eastAsia" w:asciiTheme="majorEastAsia" w:hAnsiTheme="majorEastAsia" w:eastAsiaTheme="majorEastAsia" w:cstheme="majorEastAsia"/>
          <w:lang w:val="en-US" w:eastAsia="zh-CN"/>
        </w:rPr>
        <w:t>（4）2#冷却塔：</w:t>
      </w:r>
      <w:bookmarkStart w:id="166" w:name="_GoBack"/>
      <w:bookmarkEnd w:id="166"/>
      <w:r>
        <w:rPr>
          <w:rFonts w:hint="eastAsia" w:asciiTheme="majorEastAsia" w:hAnsiTheme="majorEastAsia" w:eastAsiaTheme="majorEastAsia" w:cstheme="majorEastAsia"/>
          <w:lang w:val="en-US" w:eastAsia="zh-CN"/>
        </w:rPr>
        <w:t>风机直径9750mm，转速108r/min，叶片数量8片，材质玻璃钢，电机功率185kw。</w:t>
      </w:r>
    </w:p>
    <w:p w14:paraId="5DB14641">
      <w:pPr>
        <w:keepNext/>
        <w:keepLines/>
        <w:pageBreakBefore w:val="0"/>
        <w:widowControl w:val="0"/>
        <w:numPr>
          <w:ilvl w:val="0"/>
          <w:numId w:val="0"/>
        </w:numPr>
        <w:kinsoku/>
        <w:wordWrap/>
        <w:overflowPunct/>
        <w:topLinePunct w:val="0"/>
        <w:autoSpaceDE/>
        <w:autoSpaceDN/>
        <w:bidi w:val="0"/>
        <w:adjustRightInd/>
        <w:snapToGrid/>
        <w:spacing w:before="0" w:after="0" w:line="480" w:lineRule="auto"/>
        <w:ind w:leftChars="0"/>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3.2.</w:t>
      </w:r>
      <w:r>
        <w:rPr>
          <w:rFonts w:hint="eastAsia" w:ascii="宋体" w:hAnsi="宋体" w:cs="宋体"/>
          <w:sz w:val="24"/>
          <w:szCs w:val="24"/>
          <w:lang w:val="en-US" w:eastAsia="zh-CN"/>
        </w:rPr>
        <w:t>3</w:t>
      </w:r>
      <w:r>
        <w:rPr>
          <w:rFonts w:hint="eastAsia" w:ascii="宋体" w:hAnsi="宋体" w:eastAsia="宋体" w:cs="宋体"/>
          <w:sz w:val="24"/>
          <w:szCs w:val="24"/>
          <w:lang w:val="en-US" w:eastAsia="zh-CN"/>
        </w:rPr>
        <w:t>供电</w:t>
      </w:r>
    </w:p>
    <w:p w14:paraId="5B00EEC3">
      <w:pPr>
        <w:keepNext/>
        <w:keepLines/>
        <w:pageBreakBefore w:val="0"/>
        <w:widowControl w:val="0"/>
        <w:numPr>
          <w:ilvl w:val="0"/>
          <w:numId w:val="0"/>
        </w:numPr>
        <w:kinsoku/>
        <w:wordWrap/>
        <w:overflowPunct/>
        <w:topLinePunct w:val="0"/>
        <w:autoSpaceDE/>
        <w:autoSpaceDN/>
        <w:bidi w:val="0"/>
        <w:adjustRightInd/>
        <w:snapToGrid/>
        <w:spacing w:before="0" w:after="0" w:line="480" w:lineRule="auto"/>
        <w:ind w:leftChars="0" w:firstLine="480" w:firstLineChars="200"/>
        <w:textAlignment w:val="auto"/>
        <w:outlineLvl w:val="9"/>
        <w:rPr>
          <w:rFonts w:hint="default" w:ascii="宋体" w:hAnsi="宋体" w:eastAsia="Times New Roman" w:cs="宋体"/>
          <w:b w:val="0"/>
          <w:bCs/>
          <w:color w:val="auto"/>
          <w:kern w:val="2"/>
          <w:sz w:val="24"/>
          <w:szCs w:val="24"/>
          <w:lang w:val="en-US" w:eastAsia="zh-CN" w:bidi="ar-SA"/>
        </w:rPr>
      </w:pPr>
      <w:r>
        <w:rPr>
          <w:rFonts w:hint="eastAsia" w:ascii="宋体" w:hAnsi="宋体" w:eastAsia="Times New Roman" w:cs="宋体"/>
          <w:b w:val="0"/>
          <w:bCs/>
          <w:color w:val="auto"/>
          <w:kern w:val="2"/>
          <w:sz w:val="24"/>
          <w:szCs w:val="24"/>
          <w:lang w:val="en-US" w:eastAsia="zh-CN" w:bidi="ar-SA"/>
        </w:rPr>
        <w:t>低压：0.22kV   4-20mA信号源</w:t>
      </w:r>
    </w:p>
    <w:p w14:paraId="0443FF1D">
      <w:pPr>
        <w:pStyle w:val="2"/>
        <w:numPr>
          <w:ilvl w:val="0"/>
          <w:numId w:val="4"/>
        </w:numPr>
        <w:ind w:leftChars="0"/>
      </w:pPr>
      <w:bookmarkStart w:id="28" w:name="_Toc15896"/>
      <w:bookmarkStart w:id="29" w:name="_Toc21456"/>
      <w:bookmarkStart w:id="30" w:name="_Toc32576"/>
      <w:bookmarkStart w:id="31" w:name="_Toc25077"/>
      <w:bookmarkStart w:id="32" w:name="_Toc36801559"/>
      <w:r>
        <w:rPr>
          <w:rFonts w:hint="eastAsia"/>
        </w:rPr>
        <w:t>请购设备一览表</w:t>
      </w:r>
      <w:bookmarkEnd w:id="28"/>
      <w:bookmarkEnd w:id="29"/>
      <w:bookmarkEnd w:id="30"/>
      <w:bookmarkEnd w:id="31"/>
      <w:bookmarkEnd w:id="32"/>
    </w:p>
    <w:p w14:paraId="2AA8E328">
      <w:pPr>
        <w:pStyle w:val="40"/>
        <w:ind w:firstLine="480"/>
        <w:rPr>
          <w:rFonts w:hint="eastAsia" w:ascii="宋体" w:hAnsi="宋体" w:eastAsia="宋体" w:cs="宋体"/>
        </w:rPr>
      </w:pPr>
      <w:r>
        <w:rPr>
          <w:rFonts w:hint="eastAsia" w:ascii="宋体" w:hAnsi="宋体" w:eastAsia="宋体" w:cs="宋体"/>
        </w:rPr>
        <w:t>本请购文件中包含公用工程设施中循环水冷却塔</w:t>
      </w:r>
      <w:r>
        <w:rPr>
          <w:rFonts w:hint="eastAsia" w:ascii="宋体" w:hAnsi="宋体" w:eastAsia="宋体" w:cs="宋体"/>
          <w:lang w:val="en-US" w:eastAsia="zh-CN"/>
        </w:rPr>
        <w:t>1</w:t>
      </w:r>
      <w:r>
        <w:rPr>
          <w:rFonts w:hint="eastAsia" w:ascii="宋体" w:hAnsi="宋体" w:eastAsia="宋体" w:cs="宋体"/>
        </w:rPr>
        <w:t>台，详见表</w:t>
      </w:r>
      <w:r>
        <w:rPr>
          <w:rFonts w:hint="eastAsia" w:ascii="宋体" w:hAnsi="宋体" w:eastAsia="宋体" w:cs="宋体"/>
          <w:lang w:val="en-US" w:eastAsia="zh-CN"/>
        </w:rPr>
        <w:t>4</w:t>
      </w:r>
      <w:r>
        <w:rPr>
          <w:rFonts w:hint="eastAsia" w:ascii="宋体" w:hAnsi="宋体" w:eastAsia="宋体" w:cs="宋体"/>
        </w:rPr>
        <w:t>-1。</w:t>
      </w:r>
    </w:p>
    <w:p w14:paraId="305D2361">
      <w:pPr>
        <w:pStyle w:val="40"/>
        <w:ind w:firstLine="480"/>
        <w:jc w:val="center"/>
        <w:rPr>
          <w:rFonts w:hint="eastAsia" w:ascii="宋体" w:hAnsi="宋体" w:eastAsia="宋体" w:cs="宋体"/>
        </w:rPr>
      </w:pPr>
      <w:r>
        <w:rPr>
          <w:rFonts w:hint="eastAsia" w:ascii="宋体" w:hAnsi="宋体" w:eastAsia="宋体" w:cs="宋体"/>
        </w:rPr>
        <w:t>表</w:t>
      </w:r>
      <w:r>
        <w:rPr>
          <w:rFonts w:hint="eastAsia" w:ascii="宋体" w:hAnsi="宋体" w:eastAsia="宋体" w:cs="宋体"/>
          <w:lang w:val="en-US" w:eastAsia="zh-CN"/>
        </w:rPr>
        <w:t>4</w:t>
      </w:r>
      <w:r>
        <w:rPr>
          <w:rFonts w:hint="eastAsia" w:ascii="宋体" w:hAnsi="宋体" w:eastAsia="宋体" w:cs="宋体"/>
        </w:rPr>
        <w:t>.1设备一览表</w:t>
      </w:r>
    </w:p>
    <w:tbl>
      <w:tblPr>
        <w:tblStyle w:val="18"/>
        <w:tblW w:w="914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5"/>
        <w:gridCol w:w="1295"/>
        <w:gridCol w:w="2772"/>
        <w:gridCol w:w="743"/>
        <w:gridCol w:w="3492"/>
      </w:tblGrid>
      <w:tr w14:paraId="0DDD4F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5" w:type="dxa"/>
          </w:tcPr>
          <w:p w14:paraId="1BF805FB">
            <w:pPr>
              <w:ind w:left="0" w:leftChars="0" w:firstLine="0" w:firstLineChars="0"/>
              <w:jc w:val="center"/>
              <w:rPr>
                <w:rFonts w:hint="eastAsia" w:ascii="宋体" w:hAnsi="宋体" w:eastAsia="宋体" w:cs="宋体"/>
                <w:sz w:val="24"/>
                <w:szCs w:val="28"/>
              </w:rPr>
            </w:pPr>
            <w:r>
              <w:rPr>
                <w:rFonts w:hint="eastAsia" w:ascii="宋体" w:hAnsi="宋体" w:eastAsia="宋体" w:cs="宋体"/>
                <w:sz w:val="24"/>
                <w:szCs w:val="28"/>
              </w:rPr>
              <w:t>序号</w:t>
            </w:r>
          </w:p>
        </w:tc>
        <w:tc>
          <w:tcPr>
            <w:tcW w:w="1295" w:type="dxa"/>
          </w:tcPr>
          <w:p w14:paraId="45563B37">
            <w:pPr>
              <w:ind w:left="0" w:leftChars="0" w:firstLine="0" w:firstLineChars="0"/>
              <w:jc w:val="center"/>
              <w:rPr>
                <w:rFonts w:hint="eastAsia" w:ascii="宋体" w:hAnsi="宋体" w:eastAsia="宋体" w:cs="宋体"/>
                <w:sz w:val="24"/>
                <w:szCs w:val="28"/>
              </w:rPr>
            </w:pPr>
            <w:r>
              <w:rPr>
                <w:rFonts w:hint="eastAsia" w:ascii="宋体" w:hAnsi="宋体" w:eastAsia="宋体" w:cs="宋体"/>
                <w:sz w:val="24"/>
                <w:szCs w:val="28"/>
              </w:rPr>
              <w:t>设备位号</w:t>
            </w:r>
          </w:p>
        </w:tc>
        <w:tc>
          <w:tcPr>
            <w:tcW w:w="2772" w:type="dxa"/>
          </w:tcPr>
          <w:p w14:paraId="561A839D">
            <w:pPr>
              <w:ind w:left="0" w:leftChars="0" w:firstLine="0" w:firstLineChars="0"/>
              <w:jc w:val="center"/>
              <w:rPr>
                <w:rFonts w:hint="eastAsia" w:ascii="宋体" w:hAnsi="宋体" w:eastAsia="宋体" w:cs="宋体"/>
                <w:sz w:val="24"/>
                <w:szCs w:val="28"/>
              </w:rPr>
            </w:pPr>
            <w:r>
              <w:rPr>
                <w:rFonts w:hint="eastAsia" w:ascii="宋体" w:hAnsi="宋体" w:eastAsia="宋体" w:cs="宋体"/>
                <w:sz w:val="24"/>
                <w:szCs w:val="28"/>
              </w:rPr>
              <w:t>名称</w:t>
            </w:r>
          </w:p>
        </w:tc>
        <w:tc>
          <w:tcPr>
            <w:tcW w:w="743" w:type="dxa"/>
          </w:tcPr>
          <w:p w14:paraId="75FCFBD7">
            <w:pPr>
              <w:ind w:left="0" w:leftChars="0" w:firstLine="0" w:firstLineChars="0"/>
              <w:jc w:val="center"/>
              <w:rPr>
                <w:rFonts w:hint="eastAsia" w:ascii="宋体" w:hAnsi="宋体" w:eastAsia="宋体" w:cs="宋体"/>
                <w:sz w:val="24"/>
                <w:szCs w:val="28"/>
              </w:rPr>
            </w:pPr>
            <w:r>
              <w:rPr>
                <w:rFonts w:hint="eastAsia" w:ascii="宋体" w:hAnsi="宋体" w:eastAsia="宋体" w:cs="宋体"/>
                <w:sz w:val="24"/>
                <w:szCs w:val="28"/>
              </w:rPr>
              <w:t>数量</w:t>
            </w:r>
          </w:p>
        </w:tc>
        <w:tc>
          <w:tcPr>
            <w:tcW w:w="3492" w:type="dxa"/>
          </w:tcPr>
          <w:p w14:paraId="476EA3AC">
            <w:pPr>
              <w:jc w:val="center"/>
              <w:rPr>
                <w:rFonts w:hint="eastAsia" w:ascii="宋体" w:hAnsi="宋体" w:eastAsia="宋体" w:cs="宋体"/>
                <w:sz w:val="24"/>
                <w:szCs w:val="28"/>
              </w:rPr>
            </w:pPr>
            <w:r>
              <w:rPr>
                <w:rFonts w:hint="eastAsia" w:ascii="宋体" w:hAnsi="宋体" w:eastAsia="宋体" w:cs="宋体"/>
                <w:sz w:val="24"/>
                <w:szCs w:val="28"/>
              </w:rPr>
              <w:t>备注要求</w:t>
            </w:r>
          </w:p>
        </w:tc>
      </w:tr>
      <w:tr w14:paraId="79EF33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5" w:type="dxa"/>
            <w:vAlign w:val="center"/>
          </w:tcPr>
          <w:p w14:paraId="147A64FE">
            <w:pPr>
              <w:ind w:left="0" w:leftChars="0" w:firstLine="0" w:firstLineChars="0"/>
              <w:jc w:val="center"/>
              <w:rPr>
                <w:rFonts w:hint="eastAsia" w:ascii="宋体" w:hAnsi="宋体" w:eastAsia="宋体" w:cs="宋体"/>
                <w:sz w:val="24"/>
                <w:szCs w:val="28"/>
              </w:rPr>
            </w:pPr>
            <w:r>
              <w:rPr>
                <w:rFonts w:hint="eastAsia" w:ascii="宋体" w:hAnsi="宋体" w:eastAsia="宋体" w:cs="宋体"/>
                <w:sz w:val="24"/>
                <w:szCs w:val="28"/>
              </w:rPr>
              <w:t>1</w:t>
            </w:r>
          </w:p>
        </w:tc>
        <w:tc>
          <w:tcPr>
            <w:tcW w:w="1295" w:type="dxa"/>
            <w:vAlign w:val="center"/>
          </w:tcPr>
          <w:p w14:paraId="7F41A49F">
            <w:pPr>
              <w:keepNext w:val="0"/>
              <w:keepLines w:val="0"/>
              <w:widowControl/>
              <w:suppressLineNumbers w:val="0"/>
              <w:jc w:val="both"/>
              <w:rPr>
                <w:rFonts w:hint="eastAsia" w:ascii="宋体" w:hAnsi="宋体" w:eastAsia="宋体" w:cs="宋体"/>
                <w:sz w:val="21"/>
                <w:szCs w:val="21"/>
              </w:rPr>
            </w:pPr>
          </w:p>
        </w:tc>
        <w:tc>
          <w:tcPr>
            <w:tcW w:w="2772" w:type="dxa"/>
            <w:vAlign w:val="center"/>
          </w:tcPr>
          <w:p w14:paraId="26E66453">
            <w:pPr>
              <w:ind w:left="0" w:leftChars="0" w:firstLine="0" w:firstLineChars="0"/>
              <w:jc w:val="both"/>
              <w:rPr>
                <w:rFonts w:hint="eastAsia" w:ascii="宋体" w:hAnsi="宋体" w:eastAsia="宋体" w:cs="宋体"/>
                <w:sz w:val="24"/>
                <w:szCs w:val="28"/>
              </w:rPr>
            </w:pPr>
            <w:r>
              <w:rPr>
                <w:rFonts w:hint="eastAsia" w:ascii="宋体" w:hAnsi="宋体" w:eastAsia="宋体" w:cs="宋体"/>
                <w:sz w:val="24"/>
                <w:szCs w:val="28"/>
                <w:lang w:val="en-US" w:eastAsia="zh-CN"/>
              </w:rPr>
              <w:t>砼</w:t>
            </w:r>
            <w:r>
              <w:rPr>
                <w:rFonts w:hint="eastAsia" w:ascii="宋体" w:hAnsi="宋体" w:eastAsia="宋体" w:cs="宋体"/>
                <w:sz w:val="24"/>
                <w:szCs w:val="28"/>
              </w:rPr>
              <w:t>结构逆流式</w:t>
            </w:r>
            <w:r>
              <w:rPr>
                <w:rFonts w:hint="eastAsia" w:ascii="宋体" w:hAnsi="宋体" w:eastAsia="宋体" w:cs="宋体"/>
                <w:sz w:val="24"/>
                <w:szCs w:val="28"/>
                <w:lang w:val="en-US" w:eastAsia="zh-CN"/>
              </w:rPr>
              <w:t>水轮机</w:t>
            </w:r>
            <w:r>
              <w:rPr>
                <w:rFonts w:hint="eastAsia" w:ascii="宋体" w:hAnsi="宋体" w:eastAsia="宋体" w:cs="宋体"/>
                <w:sz w:val="24"/>
                <w:szCs w:val="28"/>
              </w:rPr>
              <w:t>驱动冷却塔</w:t>
            </w:r>
          </w:p>
        </w:tc>
        <w:tc>
          <w:tcPr>
            <w:tcW w:w="743" w:type="dxa"/>
            <w:vAlign w:val="center"/>
          </w:tcPr>
          <w:p w14:paraId="4EB06104">
            <w:pPr>
              <w:ind w:left="0" w:leftChars="0" w:firstLine="0" w:firstLineChars="0"/>
              <w:jc w:val="both"/>
              <w:rPr>
                <w:rFonts w:hint="eastAsia" w:ascii="宋体" w:hAnsi="宋体" w:eastAsia="宋体" w:cs="宋体"/>
                <w:sz w:val="24"/>
                <w:szCs w:val="28"/>
                <w:lang w:val="en-US" w:eastAsia="zh-CN"/>
              </w:rPr>
            </w:pPr>
            <w:r>
              <w:rPr>
                <w:rFonts w:hint="eastAsia" w:ascii="宋体" w:hAnsi="宋体" w:eastAsia="宋体" w:cs="宋体"/>
                <w:sz w:val="24"/>
                <w:szCs w:val="28"/>
              </w:rPr>
              <w:t>1</w:t>
            </w:r>
            <w:r>
              <w:rPr>
                <w:rFonts w:hint="eastAsia" w:ascii="宋体" w:hAnsi="宋体" w:eastAsia="宋体" w:cs="宋体"/>
                <w:sz w:val="24"/>
                <w:szCs w:val="28"/>
                <w:lang w:val="en-US" w:eastAsia="zh-CN"/>
              </w:rPr>
              <w:t>台</w:t>
            </w:r>
          </w:p>
        </w:tc>
        <w:tc>
          <w:tcPr>
            <w:tcW w:w="3492" w:type="dxa"/>
          </w:tcPr>
          <w:p w14:paraId="18E223F6">
            <w:pPr>
              <w:ind w:left="0" w:leftChars="0" w:firstLine="0" w:firstLineChars="0"/>
              <w:jc w:val="both"/>
              <w:rPr>
                <w:rFonts w:hint="eastAsia" w:ascii="宋体" w:hAnsi="宋体" w:eastAsia="宋体" w:cs="宋体"/>
                <w:sz w:val="24"/>
                <w:szCs w:val="28"/>
                <w:highlight w:val="none"/>
                <w:lang w:val="en-US" w:eastAsia="zh-CN"/>
              </w:rPr>
            </w:pPr>
            <w:r>
              <w:rPr>
                <w:rFonts w:hint="eastAsia" w:ascii="宋体" w:hAnsi="宋体" w:eastAsia="宋体" w:cs="宋体"/>
                <w:sz w:val="24"/>
                <w:szCs w:val="28"/>
                <w:highlight w:val="none"/>
                <w:lang w:val="en-US" w:eastAsia="zh-CN"/>
              </w:rPr>
              <w:t>单塔柱轴线尺寸1</w:t>
            </w:r>
            <w:r>
              <w:rPr>
                <w:rFonts w:hint="eastAsia" w:ascii="宋体" w:hAnsi="宋体" w:cs="宋体"/>
                <w:sz w:val="24"/>
                <w:szCs w:val="28"/>
                <w:highlight w:val="none"/>
                <w:lang w:val="en-US" w:eastAsia="zh-CN"/>
              </w:rPr>
              <w:t>96</w:t>
            </w:r>
            <w:r>
              <w:rPr>
                <w:rFonts w:hint="eastAsia" w:ascii="宋体" w:hAnsi="宋体" w:eastAsia="宋体" w:cs="宋体"/>
                <w:sz w:val="24"/>
                <w:szCs w:val="28"/>
                <w:highlight w:val="none"/>
                <w:lang w:val="en-US" w:eastAsia="zh-CN"/>
              </w:rPr>
              <w:t>00*1</w:t>
            </w:r>
            <w:r>
              <w:rPr>
                <w:rFonts w:hint="eastAsia" w:ascii="宋体" w:hAnsi="宋体" w:cs="宋体"/>
                <w:sz w:val="24"/>
                <w:szCs w:val="28"/>
                <w:highlight w:val="none"/>
                <w:lang w:val="en-US" w:eastAsia="zh-CN"/>
              </w:rPr>
              <w:t>96</w:t>
            </w:r>
            <w:r>
              <w:rPr>
                <w:rFonts w:hint="eastAsia" w:ascii="宋体" w:hAnsi="宋体" w:eastAsia="宋体" w:cs="宋体"/>
                <w:sz w:val="24"/>
                <w:szCs w:val="28"/>
                <w:highlight w:val="none"/>
                <w:lang w:val="en-US" w:eastAsia="zh-CN"/>
              </w:rPr>
              <w:t>00，</w:t>
            </w:r>
            <w:r>
              <w:rPr>
                <w:rFonts w:hint="eastAsia" w:ascii="宋体" w:hAnsi="宋体" w:eastAsia="宋体" w:cs="宋体"/>
                <w:sz w:val="24"/>
                <w:szCs w:val="28"/>
                <w:highlight w:val="none"/>
              </w:rPr>
              <w:t>处理量Q=5</w:t>
            </w:r>
            <w:r>
              <w:rPr>
                <w:rFonts w:hint="eastAsia" w:ascii="宋体" w:hAnsi="宋体" w:eastAsia="宋体" w:cs="宋体"/>
                <w:sz w:val="24"/>
                <w:szCs w:val="28"/>
                <w:highlight w:val="none"/>
                <w:lang w:val="en-US" w:eastAsia="zh-CN"/>
              </w:rPr>
              <w:t>0</w:t>
            </w:r>
            <w:r>
              <w:rPr>
                <w:rFonts w:hint="eastAsia" w:ascii="宋体" w:hAnsi="宋体" w:eastAsia="宋体" w:cs="宋体"/>
                <w:sz w:val="24"/>
                <w:szCs w:val="28"/>
                <w:highlight w:val="none"/>
              </w:rPr>
              <w:t>00m³/h</w:t>
            </w:r>
            <w:r>
              <w:rPr>
                <w:rFonts w:hint="eastAsia" w:ascii="宋体" w:hAnsi="宋体" w:eastAsia="宋体" w:cs="宋体"/>
                <w:sz w:val="24"/>
                <w:szCs w:val="28"/>
                <w:highlight w:val="none"/>
                <w:lang w:eastAsia="zh-CN"/>
              </w:rPr>
              <w:t>，</w:t>
            </w:r>
            <w:r>
              <w:rPr>
                <w:rFonts w:hint="eastAsia" w:ascii="宋体" w:hAnsi="宋体" w:eastAsia="宋体" w:cs="宋体"/>
                <w:sz w:val="24"/>
                <w:szCs w:val="28"/>
                <w:highlight w:val="none"/>
                <w:lang w:val="en-US" w:eastAsia="zh-CN"/>
              </w:rPr>
              <w:t>冷却塔轴线距外墙不大于300mm</w:t>
            </w:r>
          </w:p>
        </w:tc>
      </w:tr>
    </w:tbl>
    <w:p w14:paraId="7E069CF7">
      <w:pPr>
        <w:pStyle w:val="2"/>
        <w:numPr>
          <w:ilvl w:val="0"/>
          <w:numId w:val="0"/>
        </w:numPr>
        <w:ind w:leftChars="0"/>
        <w:rPr>
          <w:rFonts w:hint="eastAsia" w:ascii="宋体" w:hAnsi="宋体" w:eastAsia="宋体" w:cs="宋体"/>
        </w:rPr>
      </w:pPr>
      <w:bookmarkStart w:id="33" w:name="_Toc36801564"/>
      <w:bookmarkStart w:id="34" w:name="_Toc21074"/>
      <w:bookmarkStart w:id="35" w:name="_Toc12882"/>
      <w:bookmarkStart w:id="36" w:name="_Toc11573"/>
      <w:bookmarkStart w:id="37" w:name="_Toc5549"/>
      <w:r>
        <w:rPr>
          <w:rFonts w:hint="eastAsia" w:ascii="宋体" w:hAnsi="宋体" w:eastAsia="宋体" w:cs="宋体"/>
          <w:lang w:val="en-US" w:eastAsia="zh-CN"/>
        </w:rPr>
        <w:t>5.</w:t>
      </w:r>
      <w:r>
        <w:rPr>
          <w:rFonts w:hint="eastAsia" w:ascii="宋体" w:hAnsi="宋体" w:eastAsia="宋体" w:cs="宋体"/>
        </w:rPr>
        <w:t>设备技术要求</w:t>
      </w:r>
      <w:bookmarkEnd w:id="33"/>
      <w:bookmarkEnd w:id="34"/>
      <w:bookmarkEnd w:id="35"/>
      <w:bookmarkEnd w:id="36"/>
      <w:bookmarkEnd w:id="37"/>
    </w:p>
    <w:p w14:paraId="1E45D7D4">
      <w:pPr>
        <w:pStyle w:val="3"/>
        <w:numPr>
          <w:ilvl w:val="0"/>
          <w:numId w:val="0"/>
        </w:numPr>
        <w:rPr>
          <w:rFonts w:hint="eastAsia" w:ascii="宋体" w:hAnsi="宋体" w:eastAsia="宋体" w:cs="宋体"/>
        </w:rPr>
      </w:pPr>
      <w:bookmarkStart w:id="38" w:name="_Toc16166"/>
      <w:bookmarkStart w:id="39" w:name="_Toc36801565"/>
      <w:bookmarkStart w:id="40" w:name="_Toc4142"/>
      <w:bookmarkStart w:id="41" w:name="_Toc6592"/>
      <w:bookmarkStart w:id="42" w:name="_Toc14982"/>
      <w:r>
        <w:rPr>
          <w:rFonts w:hint="eastAsia" w:ascii="宋体" w:hAnsi="宋体" w:eastAsia="宋体" w:cs="宋体"/>
          <w:lang w:val="en-US" w:eastAsia="zh-CN"/>
        </w:rPr>
        <w:t>5.1</w:t>
      </w:r>
      <w:r>
        <w:rPr>
          <w:rFonts w:hint="eastAsia" w:ascii="宋体" w:hAnsi="宋体" w:eastAsia="宋体" w:cs="宋体"/>
        </w:rPr>
        <w:t>工艺要求</w:t>
      </w:r>
      <w:bookmarkEnd w:id="38"/>
      <w:bookmarkEnd w:id="39"/>
      <w:bookmarkEnd w:id="40"/>
      <w:bookmarkEnd w:id="41"/>
      <w:bookmarkEnd w:id="42"/>
    </w:p>
    <w:p w14:paraId="7C5D931C">
      <w:pPr>
        <w:pStyle w:val="40"/>
        <w:pageBreakBefore w:val="0"/>
        <w:widowControl w:val="0"/>
        <w:kinsoku/>
        <w:wordWrap/>
        <w:overflowPunct/>
        <w:topLinePunct w:val="0"/>
        <w:autoSpaceDE/>
        <w:autoSpaceDN/>
        <w:bidi w:val="0"/>
        <w:adjustRightInd/>
        <w:snapToGrid/>
        <w:spacing w:line="360" w:lineRule="auto"/>
        <w:ind w:firstLine="480"/>
        <w:textAlignment w:val="auto"/>
        <w:rPr>
          <w:rFonts w:hint="eastAsia" w:ascii="宋体" w:hAnsi="宋体" w:eastAsia="宋体" w:cs="宋体"/>
        </w:rPr>
      </w:pPr>
      <w:r>
        <w:rPr>
          <w:rFonts w:hint="eastAsia" w:ascii="宋体" w:hAnsi="宋体" w:eastAsia="宋体" w:cs="宋体"/>
        </w:rPr>
        <w:t>本项目共有</w:t>
      </w:r>
      <w:r>
        <w:rPr>
          <w:rFonts w:hint="eastAsia" w:ascii="宋体" w:hAnsi="宋体" w:eastAsia="宋体" w:cs="宋体"/>
          <w:lang w:val="en-US" w:eastAsia="zh-CN"/>
        </w:rPr>
        <w:t>1</w:t>
      </w:r>
      <w:r>
        <w:rPr>
          <w:rFonts w:hint="eastAsia" w:ascii="宋体" w:hAnsi="宋体" w:eastAsia="宋体" w:cs="宋体"/>
        </w:rPr>
        <w:t>座</w:t>
      </w:r>
      <w:r>
        <w:rPr>
          <w:rFonts w:hint="eastAsia" w:ascii="宋体" w:hAnsi="宋体" w:eastAsia="宋体" w:cs="宋体"/>
          <w:lang w:val="en-US" w:eastAsia="zh-CN"/>
        </w:rPr>
        <w:t>砼</w:t>
      </w:r>
      <w:r>
        <w:rPr>
          <w:rFonts w:hint="eastAsia" w:ascii="宋体" w:hAnsi="宋体" w:eastAsia="宋体" w:cs="宋体"/>
        </w:rPr>
        <w:t>结构逆流式</w:t>
      </w:r>
      <w:r>
        <w:rPr>
          <w:rFonts w:hint="eastAsia" w:ascii="宋体" w:hAnsi="宋体" w:eastAsia="宋体" w:cs="宋体"/>
          <w:lang w:val="en-US" w:eastAsia="zh-CN"/>
        </w:rPr>
        <w:t>水轮机驱动</w:t>
      </w:r>
      <w:r>
        <w:rPr>
          <w:rFonts w:hint="eastAsia" w:ascii="宋体" w:hAnsi="宋体" w:eastAsia="宋体" w:cs="宋体"/>
        </w:rPr>
        <w:t>冷却塔。</w:t>
      </w:r>
    </w:p>
    <w:p w14:paraId="6CA2DA43">
      <w:pPr>
        <w:pStyle w:val="40"/>
        <w:pageBreakBefore w:val="0"/>
        <w:widowControl w:val="0"/>
        <w:kinsoku/>
        <w:wordWrap/>
        <w:overflowPunct/>
        <w:topLinePunct w:val="0"/>
        <w:autoSpaceDE/>
        <w:autoSpaceDN/>
        <w:bidi w:val="0"/>
        <w:adjustRightInd/>
        <w:snapToGrid/>
        <w:spacing w:line="360" w:lineRule="auto"/>
        <w:ind w:firstLine="480"/>
        <w:textAlignment w:val="auto"/>
        <w:rPr>
          <w:rFonts w:hint="eastAsia" w:ascii="宋体" w:hAnsi="宋体" w:eastAsia="宋体" w:cs="宋体"/>
          <w:highlight w:val="none"/>
        </w:rPr>
      </w:pPr>
      <w:r>
        <w:rPr>
          <w:rFonts w:hint="eastAsia" w:ascii="宋体" w:hAnsi="宋体" w:eastAsia="宋体" w:cs="宋体"/>
          <w:highlight w:val="none"/>
        </w:rPr>
        <w:t>单塔处理水量：5</w:t>
      </w:r>
      <w:r>
        <w:rPr>
          <w:rFonts w:hint="eastAsia" w:ascii="宋体" w:hAnsi="宋体" w:eastAsia="宋体" w:cs="宋体"/>
          <w:highlight w:val="none"/>
          <w:lang w:val="en-US" w:eastAsia="zh-CN"/>
        </w:rPr>
        <w:t>0</w:t>
      </w:r>
      <w:r>
        <w:rPr>
          <w:rFonts w:hint="eastAsia" w:ascii="宋体" w:hAnsi="宋体" w:eastAsia="宋体" w:cs="宋体"/>
          <w:highlight w:val="none"/>
        </w:rPr>
        <w:t>00m³/h</w:t>
      </w:r>
    </w:p>
    <w:p w14:paraId="58C0153C">
      <w:pPr>
        <w:pStyle w:val="40"/>
        <w:pageBreakBefore w:val="0"/>
        <w:widowControl w:val="0"/>
        <w:kinsoku/>
        <w:wordWrap/>
        <w:overflowPunct/>
        <w:topLinePunct w:val="0"/>
        <w:autoSpaceDE/>
        <w:autoSpaceDN/>
        <w:bidi w:val="0"/>
        <w:adjustRightInd/>
        <w:snapToGrid/>
        <w:spacing w:line="360" w:lineRule="auto"/>
        <w:ind w:firstLine="480"/>
        <w:textAlignment w:val="auto"/>
        <w:rPr>
          <w:rFonts w:hint="eastAsia" w:ascii="宋体" w:hAnsi="宋体" w:eastAsia="宋体" w:cs="宋体"/>
          <w:highlight w:val="none"/>
        </w:rPr>
      </w:pPr>
      <w:r>
        <w:rPr>
          <w:rFonts w:hint="eastAsia" w:ascii="宋体" w:hAnsi="宋体" w:eastAsia="宋体" w:cs="宋体"/>
          <w:highlight w:val="none"/>
        </w:rPr>
        <w:t>设计进塔水温：4</w:t>
      </w:r>
      <w:r>
        <w:rPr>
          <w:rFonts w:hint="eastAsia" w:ascii="宋体" w:hAnsi="宋体" w:eastAsia="宋体" w:cs="宋体"/>
          <w:highlight w:val="none"/>
          <w:lang w:val="en-US" w:eastAsia="zh-CN"/>
        </w:rPr>
        <w:t>2</w:t>
      </w:r>
      <w:r>
        <w:rPr>
          <w:rFonts w:hint="eastAsia" w:ascii="宋体" w:hAnsi="宋体" w:eastAsia="宋体" w:cs="宋体"/>
          <w:highlight w:val="none"/>
        </w:rPr>
        <w:t>℃</w:t>
      </w:r>
    </w:p>
    <w:p w14:paraId="15CB3DF3">
      <w:pPr>
        <w:pStyle w:val="40"/>
        <w:pageBreakBefore w:val="0"/>
        <w:widowControl w:val="0"/>
        <w:kinsoku/>
        <w:wordWrap/>
        <w:overflowPunct/>
        <w:topLinePunct w:val="0"/>
        <w:autoSpaceDE/>
        <w:autoSpaceDN/>
        <w:bidi w:val="0"/>
        <w:adjustRightInd/>
        <w:snapToGrid/>
        <w:spacing w:line="360" w:lineRule="auto"/>
        <w:ind w:firstLine="480"/>
        <w:textAlignment w:val="auto"/>
        <w:rPr>
          <w:rFonts w:hint="eastAsia" w:ascii="宋体" w:hAnsi="宋体" w:eastAsia="宋体" w:cs="宋体"/>
          <w:highlight w:val="none"/>
        </w:rPr>
      </w:pPr>
      <w:r>
        <w:rPr>
          <w:rFonts w:hint="eastAsia" w:ascii="宋体" w:hAnsi="宋体" w:eastAsia="宋体" w:cs="宋体"/>
          <w:highlight w:val="none"/>
        </w:rPr>
        <w:t>设计出塔水温：3</w:t>
      </w:r>
      <w:r>
        <w:rPr>
          <w:rFonts w:hint="eastAsia" w:ascii="宋体" w:hAnsi="宋体" w:eastAsia="宋体" w:cs="宋体"/>
          <w:highlight w:val="none"/>
          <w:lang w:val="en-US" w:eastAsia="zh-CN"/>
        </w:rPr>
        <w:t>2</w:t>
      </w:r>
      <w:r>
        <w:rPr>
          <w:rFonts w:hint="eastAsia" w:ascii="宋体" w:hAnsi="宋体" w:eastAsia="宋体" w:cs="宋体"/>
          <w:highlight w:val="none"/>
        </w:rPr>
        <w:t>℃</w:t>
      </w:r>
    </w:p>
    <w:p w14:paraId="56BD3D53">
      <w:pPr>
        <w:pStyle w:val="40"/>
        <w:pageBreakBefore w:val="0"/>
        <w:widowControl w:val="0"/>
        <w:kinsoku/>
        <w:wordWrap/>
        <w:overflowPunct/>
        <w:topLinePunct w:val="0"/>
        <w:autoSpaceDE/>
        <w:autoSpaceDN/>
        <w:bidi w:val="0"/>
        <w:adjustRightInd/>
        <w:snapToGrid/>
        <w:spacing w:line="360" w:lineRule="auto"/>
        <w:ind w:firstLine="480"/>
        <w:textAlignment w:val="auto"/>
        <w:rPr>
          <w:rFonts w:hint="eastAsia" w:ascii="宋体" w:hAnsi="宋体" w:eastAsia="宋体" w:cs="宋体"/>
          <w:color w:val="auto"/>
          <w:highlight w:val="none"/>
        </w:rPr>
      </w:pPr>
      <w:r>
        <w:rPr>
          <w:rFonts w:hint="eastAsia" w:ascii="宋体" w:hAnsi="宋体" w:eastAsia="宋体" w:cs="宋体"/>
          <w:color w:val="auto"/>
          <w:highlight w:val="none"/>
        </w:rPr>
        <w:t>设计干球温度：</w:t>
      </w:r>
      <w:r>
        <w:rPr>
          <w:rFonts w:hint="eastAsia" w:ascii="宋体" w:hAnsi="宋体" w:eastAsia="宋体" w:cs="宋体"/>
          <w:color w:val="auto"/>
          <w:highlight w:val="none"/>
          <w:lang w:val="en-US" w:eastAsia="zh-CN"/>
        </w:rPr>
        <w:t>28.3</w:t>
      </w:r>
      <w:r>
        <w:rPr>
          <w:rFonts w:hint="eastAsia" w:ascii="宋体" w:hAnsi="宋体" w:eastAsia="宋体" w:cs="宋体"/>
          <w:color w:val="auto"/>
          <w:highlight w:val="none"/>
        </w:rPr>
        <w:t>℃</w:t>
      </w:r>
    </w:p>
    <w:p w14:paraId="7D542B71">
      <w:pPr>
        <w:pStyle w:val="40"/>
        <w:pageBreakBefore w:val="0"/>
        <w:widowControl w:val="0"/>
        <w:kinsoku/>
        <w:wordWrap/>
        <w:overflowPunct/>
        <w:topLinePunct w:val="0"/>
        <w:autoSpaceDE/>
        <w:autoSpaceDN/>
        <w:bidi w:val="0"/>
        <w:adjustRightInd/>
        <w:snapToGrid/>
        <w:spacing w:line="360" w:lineRule="auto"/>
        <w:ind w:firstLine="480"/>
        <w:textAlignment w:val="auto"/>
        <w:rPr>
          <w:rFonts w:hint="eastAsia" w:ascii="宋体" w:hAnsi="宋体" w:eastAsia="宋体" w:cs="宋体"/>
          <w:color w:val="auto"/>
          <w:highlight w:val="none"/>
        </w:rPr>
      </w:pPr>
      <w:r>
        <w:rPr>
          <w:rFonts w:hint="eastAsia" w:ascii="宋体" w:hAnsi="宋体" w:eastAsia="宋体" w:cs="宋体"/>
          <w:color w:val="auto"/>
          <w:highlight w:val="none"/>
        </w:rPr>
        <w:t>设计湿球温度：2</w:t>
      </w:r>
      <w:r>
        <w:rPr>
          <w:rFonts w:hint="eastAsia" w:ascii="宋体" w:hAnsi="宋体" w:eastAsia="宋体" w:cs="宋体"/>
          <w:color w:val="auto"/>
          <w:highlight w:val="none"/>
          <w:lang w:val="en-US" w:eastAsia="zh-CN"/>
        </w:rPr>
        <w:t>0.2</w:t>
      </w:r>
      <w:r>
        <w:rPr>
          <w:rFonts w:hint="eastAsia" w:ascii="宋体" w:hAnsi="宋体" w:eastAsia="宋体" w:cs="宋体"/>
          <w:color w:val="auto"/>
          <w:highlight w:val="none"/>
        </w:rPr>
        <w:t>℃</w:t>
      </w:r>
    </w:p>
    <w:p w14:paraId="6CDE760A">
      <w:pPr>
        <w:pStyle w:val="40"/>
        <w:pageBreakBefore w:val="0"/>
        <w:widowControl w:val="0"/>
        <w:kinsoku/>
        <w:wordWrap/>
        <w:overflowPunct/>
        <w:topLinePunct w:val="0"/>
        <w:autoSpaceDE/>
        <w:autoSpaceDN/>
        <w:bidi w:val="0"/>
        <w:adjustRightInd/>
        <w:snapToGrid/>
        <w:spacing w:line="360" w:lineRule="auto"/>
        <w:ind w:firstLine="480"/>
        <w:textAlignment w:val="auto"/>
        <w:rPr>
          <w:rFonts w:hint="eastAsia" w:ascii="宋体" w:hAnsi="宋体" w:eastAsia="宋体" w:cs="宋体"/>
          <w:highlight w:val="none"/>
        </w:rPr>
      </w:pPr>
      <w:r>
        <w:rPr>
          <w:rFonts w:hint="eastAsia" w:ascii="宋体" w:hAnsi="宋体" w:eastAsia="宋体" w:cs="宋体"/>
          <w:highlight w:val="none"/>
        </w:rPr>
        <w:t>飘水率：≤0.001%</w:t>
      </w:r>
    </w:p>
    <w:p w14:paraId="28B4D625">
      <w:pPr>
        <w:pStyle w:val="40"/>
        <w:pageBreakBefore w:val="0"/>
        <w:widowControl w:val="0"/>
        <w:kinsoku/>
        <w:wordWrap/>
        <w:overflowPunct/>
        <w:topLinePunct w:val="0"/>
        <w:autoSpaceDE/>
        <w:autoSpaceDN/>
        <w:bidi w:val="0"/>
        <w:adjustRightInd/>
        <w:snapToGrid/>
        <w:spacing w:line="360" w:lineRule="auto"/>
        <w:ind w:firstLine="480"/>
        <w:textAlignment w:val="auto"/>
        <w:rPr>
          <w:rFonts w:hint="eastAsia" w:ascii="宋体" w:hAnsi="宋体" w:eastAsia="宋体" w:cs="宋体"/>
          <w:highlight w:val="none"/>
        </w:rPr>
      </w:pPr>
      <w:r>
        <w:rPr>
          <w:rFonts w:hint="eastAsia" w:ascii="宋体" w:hAnsi="宋体" w:eastAsia="宋体" w:cs="宋体"/>
          <w:highlight w:val="none"/>
          <w:lang w:val="en-US" w:eastAsia="zh-CN"/>
        </w:rPr>
        <w:t>蒸</w:t>
      </w:r>
      <w:r>
        <w:rPr>
          <w:rFonts w:hint="eastAsia" w:ascii="宋体" w:hAnsi="宋体" w:eastAsia="宋体" w:cs="宋体"/>
          <w:highlight w:val="none"/>
        </w:rPr>
        <w:t>发损失：≤1.</w:t>
      </w:r>
      <w:r>
        <w:rPr>
          <w:rFonts w:hint="eastAsia" w:ascii="宋体" w:hAnsi="宋体" w:eastAsia="宋体" w:cs="宋体"/>
          <w:highlight w:val="none"/>
          <w:lang w:val="en-US" w:eastAsia="zh-CN"/>
        </w:rPr>
        <w:t>3</w:t>
      </w:r>
      <w:r>
        <w:rPr>
          <w:rFonts w:hint="eastAsia" w:ascii="宋体" w:hAnsi="宋体" w:eastAsia="宋体" w:cs="宋体"/>
          <w:highlight w:val="none"/>
        </w:rPr>
        <w:t>%</w:t>
      </w:r>
    </w:p>
    <w:p w14:paraId="738A4ABC">
      <w:pPr>
        <w:pStyle w:val="3"/>
        <w:numPr>
          <w:ilvl w:val="0"/>
          <w:numId w:val="0"/>
        </w:numPr>
        <w:ind w:leftChars="0"/>
        <w:outlineLvl w:val="1"/>
        <w:rPr>
          <w:rFonts w:hint="eastAsia" w:ascii="宋体" w:hAnsi="宋体" w:eastAsia="宋体" w:cs="宋体"/>
          <w:b/>
          <w:bCs/>
          <w:kern w:val="2"/>
          <w:sz w:val="24"/>
          <w:szCs w:val="32"/>
          <w:lang w:val="en-US" w:eastAsia="zh-CN" w:bidi="ar-SA"/>
        </w:rPr>
      </w:pPr>
      <w:bookmarkStart w:id="43" w:name="_Toc32152"/>
      <w:r>
        <w:rPr>
          <w:rFonts w:hint="eastAsia" w:ascii="宋体" w:hAnsi="宋体" w:eastAsia="宋体" w:cs="宋体"/>
          <w:b/>
          <w:bCs/>
          <w:kern w:val="2"/>
          <w:sz w:val="24"/>
          <w:szCs w:val="32"/>
          <w:lang w:val="en-US" w:eastAsia="zh-CN" w:bidi="ar-SA"/>
        </w:rPr>
        <w:t>5.2主要设备明细参数一览表</w:t>
      </w:r>
      <w:bookmarkEnd w:id="43"/>
    </w:p>
    <w:tbl>
      <w:tblPr>
        <w:tblStyle w:val="18"/>
        <w:tblW w:w="10440" w:type="dxa"/>
        <w:tblInd w:w="-9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2118"/>
        <w:gridCol w:w="3200"/>
        <w:gridCol w:w="617"/>
        <w:gridCol w:w="1103"/>
        <w:gridCol w:w="2682"/>
      </w:tblGrid>
      <w:tr w14:paraId="5C2392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20" w:type="dxa"/>
            <w:noWrap w:val="0"/>
            <w:vAlign w:val="center"/>
          </w:tcPr>
          <w:p w14:paraId="503B2015">
            <w:pPr>
              <w:spacing w:line="360" w:lineRule="auto"/>
              <w:ind w:left="0" w:leftChars="0" w:firstLine="0" w:firstLineChars="0"/>
              <w:jc w:val="center"/>
              <w:rPr>
                <w:rFonts w:hint="eastAsia" w:asciiTheme="majorEastAsia" w:hAnsiTheme="majorEastAsia" w:eastAsiaTheme="majorEastAsia" w:cstheme="majorEastAsia"/>
                <w:color w:val="auto"/>
                <w:kern w:val="2"/>
                <w:sz w:val="24"/>
                <w:szCs w:val="28"/>
                <w:lang w:val="en-US" w:eastAsia="zh-CN" w:bidi="ar-SA"/>
              </w:rPr>
            </w:pPr>
            <w:r>
              <w:rPr>
                <w:rFonts w:hint="eastAsia" w:asciiTheme="majorEastAsia" w:hAnsiTheme="majorEastAsia" w:eastAsiaTheme="majorEastAsia" w:cstheme="majorEastAsia"/>
                <w:color w:val="auto"/>
                <w:kern w:val="2"/>
                <w:sz w:val="24"/>
                <w:szCs w:val="28"/>
                <w:lang w:val="en-US" w:eastAsia="zh-CN" w:bidi="ar-SA"/>
              </w:rPr>
              <w:t>序号</w:t>
            </w:r>
          </w:p>
        </w:tc>
        <w:tc>
          <w:tcPr>
            <w:tcW w:w="2118" w:type="dxa"/>
            <w:noWrap w:val="0"/>
            <w:vAlign w:val="center"/>
          </w:tcPr>
          <w:p w14:paraId="06A77855">
            <w:pPr>
              <w:spacing w:line="360" w:lineRule="auto"/>
              <w:ind w:left="0" w:leftChars="0" w:firstLine="0" w:firstLineChars="0"/>
              <w:jc w:val="center"/>
              <w:rPr>
                <w:rFonts w:hint="eastAsia" w:asciiTheme="majorEastAsia" w:hAnsiTheme="majorEastAsia" w:eastAsiaTheme="majorEastAsia" w:cstheme="majorEastAsia"/>
                <w:color w:val="auto"/>
                <w:kern w:val="2"/>
                <w:sz w:val="24"/>
                <w:szCs w:val="28"/>
                <w:lang w:val="en-US" w:eastAsia="zh-CN" w:bidi="ar-SA"/>
              </w:rPr>
            </w:pPr>
            <w:r>
              <w:rPr>
                <w:rFonts w:hint="eastAsia" w:asciiTheme="majorEastAsia" w:hAnsiTheme="majorEastAsia" w:eastAsiaTheme="majorEastAsia" w:cstheme="majorEastAsia"/>
                <w:color w:val="auto"/>
                <w:kern w:val="2"/>
                <w:sz w:val="24"/>
                <w:szCs w:val="28"/>
                <w:lang w:val="en-US" w:eastAsia="zh-CN" w:bidi="ar-SA"/>
              </w:rPr>
              <w:t>名  称</w:t>
            </w:r>
          </w:p>
        </w:tc>
        <w:tc>
          <w:tcPr>
            <w:tcW w:w="3200" w:type="dxa"/>
            <w:noWrap w:val="0"/>
            <w:vAlign w:val="center"/>
          </w:tcPr>
          <w:p w14:paraId="0373AA1E">
            <w:pPr>
              <w:spacing w:line="360" w:lineRule="auto"/>
              <w:ind w:left="0" w:leftChars="0" w:firstLine="0" w:firstLineChars="0"/>
              <w:jc w:val="center"/>
              <w:rPr>
                <w:rFonts w:hint="eastAsia" w:asciiTheme="majorEastAsia" w:hAnsiTheme="majorEastAsia" w:eastAsiaTheme="majorEastAsia" w:cstheme="majorEastAsia"/>
                <w:color w:val="auto"/>
                <w:kern w:val="2"/>
                <w:sz w:val="24"/>
                <w:szCs w:val="28"/>
                <w:lang w:val="en-US" w:eastAsia="zh-CN" w:bidi="ar-SA"/>
              </w:rPr>
            </w:pPr>
            <w:r>
              <w:rPr>
                <w:rFonts w:hint="eastAsia" w:asciiTheme="majorEastAsia" w:hAnsiTheme="majorEastAsia" w:eastAsiaTheme="majorEastAsia" w:cstheme="majorEastAsia"/>
                <w:color w:val="auto"/>
                <w:kern w:val="2"/>
                <w:sz w:val="24"/>
                <w:szCs w:val="28"/>
                <w:lang w:val="en-US" w:eastAsia="zh-CN" w:bidi="ar-SA"/>
              </w:rPr>
              <w:t>规  格  型  号</w:t>
            </w:r>
          </w:p>
        </w:tc>
        <w:tc>
          <w:tcPr>
            <w:tcW w:w="617" w:type="dxa"/>
            <w:noWrap w:val="0"/>
            <w:vAlign w:val="center"/>
          </w:tcPr>
          <w:p w14:paraId="21A216FE">
            <w:pPr>
              <w:spacing w:line="360" w:lineRule="auto"/>
              <w:ind w:left="0" w:leftChars="0" w:firstLine="0" w:firstLineChars="0"/>
              <w:jc w:val="center"/>
              <w:rPr>
                <w:rFonts w:hint="eastAsia" w:asciiTheme="majorEastAsia" w:hAnsiTheme="majorEastAsia" w:eastAsiaTheme="majorEastAsia" w:cstheme="majorEastAsia"/>
                <w:color w:val="auto"/>
                <w:kern w:val="2"/>
                <w:sz w:val="24"/>
                <w:szCs w:val="28"/>
                <w:lang w:val="en-US" w:eastAsia="zh-CN" w:bidi="ar-SA"/>
              </w:rPr>
            </w:pPr>
            <w:r>
              <w:rPr>
                <w:rFonts w:hint="eastAsia" w:asciiTheme="majorEastAsia" w:hAnsiTheme="majorEastAsia" w:eastAsiaTheme="majorEastAsia" w:cstheme="majorEastAsia"/>
                <w:color w:val="auto"/>
                <w:kern w:val="2"/>
                <w:sz w:val="24"/>
                <w:szCs w:val="28"/>
                <w:lang w:val="en-US" w:eastAsia="zh-CN" w:bidi="ar-SA"/>
              </w:rPr>
              <w:t>数量</w:t>
            </w:r>
          </w:p>
        </w:tc>
        <w:tc>
          <w:tcPr>
            <w:tcW w:w="1103" w:type="dxa"/>
            <w:noWrap w:val="0"/>
            <w:vAlign w:val="center"/>
          </w:tcPr>
          <w:p w14:paraId="709D68A5">
            <w:pPr>
              <w:spacing w:line="360" w:lineRule="auto"/>
              <w:ind w:left="0" w:leftChars="0" w:firstLine="0" w:firstLineChars="0"/>
              <w:jc w:val="center"/>
              <w:rPr>
                <w:rFonts w:hint="eastAsia" w:asciiTheme="majorEastAsia" w:hAnsiTheme="majorEastAsia" w:eastAsiaTheme="majorEastAsia" w:cstheme="majorEastAsia"/>
                <w:color w:val="auto"/>
                <w:kern w:val="2"/>
                <w:sz w:val="24"/>
                <w:szCs w:val="28"/>
                <w:lang w:val="en-US" w:eastAsia="zh-CN" w:bidi="ar-SA"/>
              </w:rPr>
            </w:pPr>
            <w:r>
              <w:rPr>
                <w:rFonts w:hint="eastAsia" w:asciiTheme="majorEastAsia" w:hAnsiTheme="majorEastAsia" w:eastAsiaTheme="majorEastAsia" w:cstheme="majorEastAsia"/>
                <w:color w:val="auto"/>
                <w:kern w:val="2"/>
                <w:sz w:val="24"/>
                <w:szCs w:val="28"/>
                <w:lang w:val="en-US" w:eastAsia="zh-CN" w:bidi="ar-SA"/>
              </w:rPr>
              <w:t>单 位</w:t>
            </w:r>
          </w:p>
        </w:tc>
        <w:tc>
          <w:tcPr>
            <w:tcW w:w="2682" w:type="dxa"/>
            <w:noWrap w:val="0"/>
            <w:vAlign w:val="center"/>
          </w:tcPr>
          <w:p w14:paraId="4127E1F0">
            <w:pPr>
              <w:spacing w:line="360" w:lineRule="auto"/>
              <w:ind w:left="0" w:leftChars="0" w:firstLine="0" w:firstLineChars="0"/>
              <w:jc w:val="center"/>
              <w:rPr>
                <w:rFonts w:hint="eastAsia" w:asciiTheme="majorEastAsia" w:hAnsiTheme="majorEastAsia" w:eastAsiaTheme="majorEastAsia" w:cstheme="majorEastAsia"/>
                <w:color w:val="auto"/>
                <w:kern w:val="2"/>
                <w:sz w:val="24"/>
                <w:szCs w:val="28"/>
                <w:lang w:val="en-US" w:eastAsia="zh-CN" w:bidi="ar-SA"/>
              </w:rPr>
            </w:pPr>
            <w:r>
              <w:rPr>
                <w:rFonts w:hint="eastAsia" w:asciiTheme="majorEastAsia" w:hAnsiTheme="majorEastAsia" w:eastAsiaTheme="majorEastAsia" w:cstheme="majorEastAsia"/>
                <w:color w:val="auto"/>
                <w:kern w:val="2"/>
                <w:sz w:val="24"/>
                <w:szCs w:val="28"/>
                <w:lang w:val="en-US" w:eastAsia="zh-CN" w:bidi="ar-SA"/>
              </w:rPr>
              <w:t>备   注</w:t>
            </w:r>
          </w:p>
        </w:tc>
      </w:tr>
      <w:tr w14:paraId="0BFBDD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720" w:type="dxa"/>
            <w:noWrap w:val="0"/>
            <w:vAlign w:val="center"/>
          </w:tcPr>
          <w:p w14:paraId="18239E91">
            <w:pPr>
              <w:spacing w:line="360" w:lineRule="auto"/>
              <w:ind w:left="0" w:leftChars="0" w:firstLine="0" w:firstLineChars="0"/>
              <w:jc w:val="center"/>
              <w:rPr>
                <w:rFonts w:hint="eastAsia" w:asciiTheme="majorEastAsia" w:hAnsiTheme="majorEastAsia" w:eastAsiaTheme="majorEastAsia" w:cstheme="majorEastAsia"/>
                <w:color w:val="auto"/>
                <w:kern w:val="2"/>
                <w:sz w:val="24"/>
                <w:szCs w:val="28"/>
                <w:lang w:val="en-US" w:eastAsia="zh-CN" w:bidi="ar-SA"/>
              </w:rPr>
            </w:pPr>
            <w:r>
              <w:rPr>
                <w:rFonts w:hint="eastAsia" w:asciiTheme="majorEastAsia" w:hAnsiTheme="majorEastAsia" w:eastAsiaTheme="majorEastAsia" w:cstheme="majorEastAsia"/>
                <w:color w:val="auto"/>
                <w:kern w:val="2"/>
                <w:sz w:val="24"/>
                <w:szCs w:val="28"/>
                <w:lang w:val="en-US" w:eastAsia="zh-CN" w:bidi="ar-SA"/>
              </w:rPr>
              <w:t>1</w:t>
            </w:r>
          </w:p>
        </w:tc>
        <w:tc>
          <w:tcPr>
            <w:tcW w:w="2118" w:type="dxa"/>
            <w:noWrap w:val="0"/>
            <w:vAlign w:val="center"/>
          </w:tcPr>
          <w:p w14:paraId="65ED7399">
            <w:pPr>
              <w:spacing w:line="360" w:lineRule="auto"/>
              <w:ind w:left="0" w:leftChars="0" w:firstLine="0" w:firstLineChars="0"/>
              <w:jc w:val="center"/>
              <w:rPr>
                <w:rFonts w:hint="eastAsia" w:asciiTheme="majorEastAsia" w:hAnsiTheme="majorEastAsia" w:eastAsiaTheme="majorEastAsia" w:cstheme="majorEastAsia"/>
                <w:color w:val="auto"/>
                <w:kern w:val="2"/>
                <w:sz w:val="24"/>
                <w:szCs w:val="28"/>
                <w:lang w:val="en-US" w:eastAsia="zh-CN" w:bidi="ar-SA"/>
              </w:rPr>
            </w:pPr>
            <w:r>
              <w:rPr>
                <w:rFonts w:hint="eastAsia" w:asciiTheme="majorEastAsia" w:hAnsiTheme="majorEastAsia" w:eastAsiaTheme="majorEastAsia" w:cstheme="majorEastAsia"/>
                <w:color w:val="auto"/>
                <w:kern w:val="2"/>
                <w:sz w:val="24"/>
                <w:szCs w:val="28"/>
                <w:lang w:val="en-US" w:eastAsia="zh-CN" w:bidi="ar-SA"/>
              </w:rPr>
              <w:t>水轮机</w:t>
            </w:r>
          </w:p>
        </w:tc>
        <w:tc>
          <w:tcPr>
            <w:tcW w:w="3200" w:type="dxa"/>
            <w:noWrap w:val="0"/>
            <w:vAlign w:val="center"/>
          </w:tcPr>
          <w:p w14:paraId="623DEF89">
            <w:pPr>
              <w:spacing w:line="360" w:lineRule="auto"/>
              <w:ind w:left="0" w:leftChars="0" w:firstLine="0" w:firstLineChars="0"/>
              <w:jc w:val="center"/>
              <w:rPr>
                <w:rFonts w:hint="default" w:asciiTheme="majorEastAsia" w:hAnsiTheme="majorEastAsia" w:eastAsiaTheme="majorEastAsia" w:cstheme="majorEastAsia"/>
                <w:color w:val="auto"/>
                <w:kern w:val="2"/>
                <w:sz w:val="24"/>
                <w:szCs w:val="28"/>
                <w:lang w:val="en-US" w:eastAsia="zh-CN" w:bidi="ar-SA"/>
              </w:rPr>
            </w:pPr>
            <w:r>
              <w:rPr>
                <w:rFonts w:hint="eastAsia" w:asciiTheme="majorEastAsia" w:hAnsiTheme="majorEastAsia" w:eastAsiaTheme="majorEastAsia" w:cstheme="majorEastAsia"/>
                <w:color w:val="auto"/>
                <w:kern w:val="2"/>
                <w:sz w:val="24"/>
                <w:szCs w:val="28"/>
                <w:lang w:val="en-US" w:eastAsia="zh-CN" w:bidi="ar-SA"/>
              </w:rPr>
              <w:t>HL-5000</w:t>
            </w:r>
          </w:p>
        </w:tc>
        <w:tc>
          <w:tcPr>
            <w:tcW w:w="617" w:type="dxa"/>
            <w:noWrap w:val="0"/>
            <w:vAlign w:val="center"/>
          </w:tcPr>
          <w:p w14:paraId="14C0B0C3">
            <w:pPr>
              <w:spacing w:line="360" w:lineRule="auto"/>
              <w:ind w:left="0" w:leftChars="0" w:firstLine="0" w:firstLineChars="0"/>
              <w:jc w:val="center"/>
              <w:rPr>
                <w:rFonts w:hint="default" w:asciiTheme="majorEastAsia" w:hAnsiTheme="majorEastAsia" w:eastAsiaTheme="majorEastAsia" w:cstheme="majorEastAsia"/>
                <w:color w:val="auto"/>
                <w:kern w:val="2"/>
                <w:sz w:val="24"/>
                <w:szCs w:val="28"/>
                <w:lang w:val="en-US" w:eastAsia="zh-CN" w:bidi="ar-SA"/>
              </w:rPr>
            </w:pPr>
            <w:r>
              <w:rPr>
                <w:rFonts w:hint="eastAsia" w:asciiTheme="majorEastAsia" w:hAnsiTheme="majorEastAsia" w:eastAsiaTheme="majorEastAsia" w:cstheme="majorEastAsia"/>
                <w:color w:val="auto"/>
                <w:kern w:val="2"/>
                <w:sz w:val="24"/>
                <w:szCs w:val="28"/>
                <w:lang w:val="en-US" w:eastAsia="zh-CN" w:bidi="ar-SA"/>
              </w:rPr>
              <w:t>1</w:t>
            </w:r>
          </w:p>
        </w:tc>
        <w:tc>
          <w:tcPr>
            <w:tcW w:w="1103" w:type="dxa"/>
            <w:noWrap w:val="0"/>
            <w:vAlign w:val="center"/>
          </w:tcPr>
          <w:p w14:paraId="1C42C995">
            <w:pPr>
              <w:spacing w:line="360" w:lineRule="auto"/>
              <w:ind w:left="0" w:leftChars="0" w:firstLine="0" w:firstLineChars="0"/>
              <w:jc w:val="center"/>
              <w:rPr>
                <w:rFonts w:hint="eastAsia" w:asciiTheme="majorEastAsia" w:hAnsiTheme="majorEastAsia" w:eastAsiaTheme="majorEastAsia" w:cstheme="majorEastAsia"/>
                <w:color w:val="auto"/>
                <w:kern w:val="2"/>
                <w:sz w:val="24"/>
                <w:szCs w:val="28"/>
                <w:lang w:val="en-US" w:eastAsia="zh-CN" w:bidi="ar-SA"/>
              </w:rPr>
            </w:pPr>
            <w:r>
              <w:rPr>
                <w:rFonts w:hint="eastAsia" w:asciiTheme="majorEastAsia" w:hAnsiTheme="majorEastAsia" w:eastAsiaTheme="majorEastAsia" w:cstheme="majorEastAsia"/>
                <w:color w:val="auto"/>
                <w:kern w:val="2"/>
                <w:sz w:val="24"/>
                <w:szCs w:val="28"/>
                <w:lang w:val="en-US" w:eastAsia="zh-CN" w:bidi="ar-SA"/>
              </w:rPr>
              <w:t>台</w:t>
            </w:r>
          </w:p>
        </w:tc>
        <w:tc>
          <w:tcPr>
            <w:tcW w:w="2682" w:type="dxa"/>
            <w:noWrap w:val="0"/>
            <w:vAlign w:val="center"/>
          </w:tcPr>
          <w:p w14:paraId="1D57C7BF">
            <w:pPr>
              <w:spacing w:line="360" w:lineRule="auto"/>
              <w:ind w:left="0" w:leftChars="0" w:firstLine="0" w:firstLineChars="0"/>
              <w:jc w:val="center"/>
              <w:rPr>
                <w:rFonts w:hint="eastAsia" w:asciiTheme="majorEastAsia" w:hAnsiTheme="majorEastAsia" w:eastAsiaTheme="majorEastAsia" w:cstheme="majorEastAsia"/>
                <w:color w:val="auto"/>
                <w:kern w:val="2"/>
                <w:sz w:val="24"/>
                <w:szCs w:val="28"/>
                <w:lang w:val="en-US" w:eastAsia="zh-CN" w:bidi="ar-SA"/>
              </w:rPr>
            </w:pPr>
            <w:r>
              <w:rPr>
                <w:rFonts w:hint="eastAsia" w:asciiTheme="majorEastAsia" w:hAnsiTheme="majorEastAsia" w:eastAsiaTheme="majorEastAsia" w:cstheme="majorEastAsia"/>
                <w:color w:val="auto"/>
                <w:kern w:val="2"/>
                <w:sz w:val="24"/>
                <w:szCs w:val="28"/>
                <w:lang w:val="en-US" w:eastAsia="zh-CN" w:bidi="ar-SA"/>
              </w:rPr>
              <w:t>标   配</w:t>
            </w:r>
          </w:p>
        </w:tc>
      </w:tr>
      <w:tr w14:paraId="31179D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720" w:type="dxa"/>
            <w:noWrap w:val="0"/>
            <w:vAlign w:val="center"/>
          </w:tcPr>
          <w:p w14:paraId="52B85B92">
            <w:pPr>
              <w:spacing w:line="360" w:lineRule="auto"/>
              <w:ind w:left="0" w:leftChars="0" w:firstLine="0" w:firstLineChars="0"/>
              <w:jc w:val="center"/>
              <w:rPr>
                <w:rFonts w:hint="eastAsia" w:asciiTheme="majorEastAsia" w:hAnsiTheme="majorEastAsia" w:eastAsiaTheme="majorEastAsia" w:cstheme="majorEastAsia"/>
                <w:color w:val="auto"/>
                <w:kern w:val="2"/>
                <w:sz w:val="24"/>
                <w:szCs w:val="28"/>
                <w:lang w:val="en-US" w:eastAsia="zh-CN" w:bidi="ar-SA"/>
              </w:rPr>
            </w:pPr>
            <w:r>
              <w:rPr>
                <w:rFonts w:hint="eastAsia" w:asciiTheme="majorEastAsia" w:hAnsiTheme="majorEastAsia" w:eastAsiaTheme="majorEastAsia" w:cstheme="majorEastAsia"/>
                <w:color w:val="auto"/>
                <w:kern w:val="2"/>
                <w:sz w:val="24"/>
                <w:szCs w:val="28"/>
                <w:lang w:val="en-US" w:eastAsia="zh-CN" w:bidi="ar-SA"/>
              </w:rPr>
              <w:t>2</w:t>
            </w:r>
          </w:p>
        </w:tc>
        <w:tc>
          <w:tcPr>
            <w:tcW w:w="2118" w:type="dxa"/>
            <w:noWrap w:val="0"/>
            <w:vAlign w:val="center"/>
          </w:tcPr>
          <w:p w14:paraId="4D00E581">
            <w:pPr>
              <w:spacing w:line="360" w:lineRule="auto"/>
              <w:ind w:left="0" w:leftChars="0" w:firstLine="0" w:firstLineChars="0"/>
              <w:jc w:val="center"/>
              <w:rPr>
                <w:rFonts w:hint="eastAsia" w:asciiTheme="majorEastAsia" w:hAnsiTheme="majorEastAsia" w:eastAsiaTheme="majorEastAsia" w:cstheme="majorEastAsia"/>
                <w:color w:val="auto"/>
                <w:kern w:val="2"/>
                <w:sz w:val="24"/>
                <w:szCs w:val="28"/>
                <w:lang w:val="en-US" w:eastAsia="zh-CN" w:bidi="ar-SA"/>
              </w:rPr>
            </w:pPr>
            <w:r>
              <w:rPr>
                <w:rFonts w:hint="eastAsia" w:asciiTheme="majorEastAsia" w:hAnsiTheme="majorEastAsia" w:eastAsiaTheme="majorEastAsia" w:cstheme="majorEastAsia"/>
                <w:color w:val="auto"/>
                <w:kern w:val="2"/>
                <w:sz w:val="24"/>
                <w:szCs w:val="28"/>
                <w:lang w:val="en-US" w:eastAsia="zh-CN" w:bidi="ar-SA"/>
              </w:rPr>
              <w:t>风  机</w:t>
            </w:r>
          </w:p>
        </w:tc>
        <w:tc>
          <w:tcPr>
            <w:tcW w:w="3200" w:type="dxa"/>
            <w:noWrap w:val="0"/>
            <w:vAlign w:val="center"/>
          </w:tcPr>
          <w:p w14:paraId="6E017D65">
            <w:pPr>
              <w:spacing w:line="360" w:lineRule="auto"/>
              <w:ind w:left="0" w:leftChars="0" w:firstLine="0" w:firstLineChars="0"/>
              <w:jc w:val="center"/>
              <w:rPr>
                <w:rFonts w:hint="default" w:asciiTheme="majorEastAsia" w:hAnsiTheme="majorEastAsia" w:eastAsiaTheme="majorEastAsia" w:cstheme="majorEastAsia"/>
                <w:color w:val="auto"/>
                <w:kern w:val="2"/>
                <w:sz w:val="24"/>
                <w:szCs w:val="28"/>
                <w:lang w:val="en-US" w:eastAsia="zh-CN" w:bidi="ar-SA"/>
              </w:rPr>
            </w:pPr>
            <w:r>
              <w:rPr>
                <w:rFonts w:hint="eastAsia" w:asciiTheme="majorEastAsia" w:hAnsiTheme="majorEastAsia" w:eastAsiaTheme="majorEastAsia" w:cstheme="majorEastAsia"/>
                <w:color w:val="auto"/>
                <w:kern w:val="2"/>
                <w:sz w:val="24"/>
                <w:szCs w:val="28"/>
                <w:lang w:val="en-US" w:eastAsia="zh-CN" w:bidi="ar-SA"/>
              </w:rPr>
              <w:t>LF-98#</w:t>
            </w:r>
          </w:p>
        </w:tc>
        <w:tc>
          <w:tcPr>
            <w:tcW w:w="617" w:type="dxa"/>
            <w:noWrap w:val="0"/>
            <w:vAlign w:val="center"/>
          </w:tcPr>
          <w:p w14:paraId="7C77D24A">
            <w:pPr>
              <w:spacing w:line="360" w:lineRule="auto"/>
              <w:ind w:left="0" w:leftChars="0" w:firstLine="0" w:firstLineChars="0"/>
              <w:jc w:val="center"/>
              <w:rPr>
                <w:rFonts w:hint="eastAsia" w:asciiTheme="majorEastAsia" w:hAnsiTheme="majorEastAsia" w:eastAsiaTheme="majorEastAsia" w:cstheme="majorEastAsia"/>
                <w:color w:val="auto"/>
                <w:kern w:val="2"/>
                <w:sz w:val="24"/>
                <w:szCs w:val="28"/>
                <w:lang w:val="en-US" w:eastAsia="zh-CN" w:bidi="ar-SA"/>
              </w:rPr>
            </w:pPr>
            <w:r>
              <w:rPr>
                <w:rFonts w:hint="eastAsia" w:asciiTheme="majorEastAsia" w:hAnsiTheme="majorEastAsia" w:eastAsiaTheme="majorEastAsia" w:cstheme="majorEastAsia"/>
                <w:color w:val="auto"/>
                <w:kern w:val="2"/>
                <w:sz w:val="24"/>
                <w:szCs w:val="28"/>
                <w:lang w:val="en-US" w:eastAsia="zh-CN" w:bidi="ar-SA"/>
              </w:rPr>
              <w:t>1</w:t>
            </w:r>
          </w:p>
        </w:tc>
        <w:tc>
          <w:tcPr>
            <w:tcW w:w="1103" w:type="dxa"/>
            <w:noWrap w:val="0"/>
            <w:vAlign w:val="center"/>
          </w:tcPr>
          <w:p w14:paraId="72BBFCD9">
            <w:pPr>
              <w:spacing w:line="360" w:lineRule="auto"/>
              <w:ind w:left="0" w:leftChars="0" w:firstLine="0" w:firstLineChars="0"/>
              <w:jc w:val="center"/>
              <w:rPr>
                <w:rFonts w:hint="eastAsia" w:asciiTheme="majorEastAsia" w:hAnsiTheme="majorEastAsia" w:eastAsiaTheme="majorEastAsia" w:cstheme="majorEastAsia"/>
                <w:color w:val="auto"/>
                <w:kern w:val="2"/>
                <w:sz w:val="24"/>
                <w:szCs w:val="28"/>
                <w:lang w:val="en-US" w:eastAsia="zh-CN" w:bidi="ar-SA"/>
              </w:rPr>
            </w:pPr>
            <w:r>
              <w:rPr>
                <w:rFonts w:hint="eastAsia" w:asciiTheme="majorEastAsia" w:hAnsiTheme="majorEastAsia" w:eastAsiaTheme="majorEastAsia" w:cstheme="majorEastAsia"/>
                <w:color w:val="auto"/>
                <w:kern w:val="2"/>
                <w:sz w:val="24"/>
                <w:szCs w:val="28"/>
                <w:lang w:val="en-US" w:eastAsia="zh-CN" w:bidi="ar-SA"/>
              </w:rPr>
              <w:t>套</w:t>
            </w:r>
          </w:p>
        </w:tc>
        <w:tc>
          <w:tcPr>
            <w:tcW w:w="2682" w:type="dxa"/>
            <w:noWrap w:val="0"/>
            <w:vAlign w:val="center"/>
          </w:tcPr>
          <w:p w14:paraId="6B21DAE8">
            <w:pPr>
              <w:spacing w:line="360" w:lineRule="auto"/>
              <w:ind w:left="0" w:leftChars="0" w:firstLine="0" w:firstLineChars="0"/>
              <w:jc w:val="center"/>
              <w:rPr>
                <w:rFonts w:hint="eastAsia" w:asciiTheme="majorEastAsia" w:hAnsiTheme="majorEastAsia" w:eastAsiaTheme="majorEastAsia" w:cstheme="majorEastAsia"/>
                <w:color w:val="auto"/>
                <w:kern w:val="2"/>
                <w:sz w:val="24"/>
                <w:szCs w:val="28"/>
                <w:lang w:val="en-US" w:eastAsia="zh-CN" w:bidi="ar-SA"/>
              </w:rPr>
            </w:pPr>
            <w:r>
              <w:rPr>
                <w:rFonts w:hint="eastAsia" w:asciiTheme="majorEastAsia" w:hAnsiTheme="majorEastAsia" w:eastAsiaTheme="majorEastAsia" w:cstheme="majorEastAsia"/>
                <w:color w:val="auto"/>
                <w:kern w:val="2"/>
                <w:sz w:val="24"/>
                <w:szCs w:val="28"/>
                <w:lang w:val="en-US" w:eastAsia="zh-CN" w:bidi="ar-SA"/>
              </w:rPr>
              <w:t>含轮毂，热浸镀锌</w:t>
            </w:r>
          </w:p>
        </w:tc>
      </w:tr>
      <w:tr w14:paraId="7885DF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720" w:type="dxa"/>
            <w:noWrap w:val="0"/>
            <w:vAlign w:val="center"/>
          </w:tcPr>
          <w:p w14:paraId="5A0E88C1">
            <w:pPr>
              <w:spacing w:line="360" w:lineRule="auto"/>
              <w:ind w:left="0" w:leftChars="0" w:firstLine="0" w:firstLineChars="0"/>
              <w:jc w:val="center"/>
              <w:rPr>
                <w:rFonts w:hint="default" w:asciiTheme="majorEastAsia" w:hAnsiTheme="majorEastAsia" w:eastAsiaTheme="majorEastAsia" w:cstheme="majorEastAsia"/>
                <w:color w:val="auto"/>
                <w:kern w:val="2"/>
                <w:sz w:val="24"/>
                <w:szCs w:val="28"/>
                <w:lang w:val="en-US" w:eastAsia="zh-CN" w:bidi="ar-SA"/>
              </w:rPr>
            </w:pPr>
            <w:r>
              <w:rPr>
                <w:rFonts w:hint="eastAsia" w:asciiTheme="majorEastAsia" w:hAnsiTheme="majorEastAsia" w:eastAsiaTheme="majorEastAsia" w:cstheme="majorEastAsia"/>
                <w:color w:val="auto"/>
                <w:kern w:val="2"/>
                <w:sz w:val="24"/>
                <w:szCs w:val="28"/>
                <w:lang w:val="en-US" w:eastAsia="zh-CN" w:bidi="ar-SA"/>
              </w:rPr>
              <w:t>3</w:t>
            </w:r>
          </w:p>
        </w:tc>
        <w:tc>
          <w:tcPr>
            <w:tcW w:w="2118" w:type="dxa"/>
            <w:noWrap w:val="0"/>
            <w:vAlign w:val="center"/>
          </w:tcPr>
          <w:p w14:paraId="5ADFEEB2">
            <w:pPr>
              <w:spacing w:line="360" w:lineRule="auto"/>
              <w:ind w:left="0" w:leftChars="0" w:firstLine="0" w:firstLineChars="0"/>
              <w:jc w:val="center"/>
              <w:rPr>
                <w:rFonts w:hint="default" w:asciiTheme="majorEastAsia" w:hAnsiTheme="majorEastAsia" w:eastAsiaTheme="majorEastAsia" w:cstheme="majorEastAsia"/>
                <w:color w:val="auto"/>
                <w:kern w:val="2"/>
                <w:sz w:val="24"/>
                <w:szCs w:val="28"/>
                <w:lang w:val="en-US" w:eastAsia="zh-CN" w:bidi="ar-SA"/>
              </w:rPr>
            </w:pPr>
            <w:r>
              <w:rPr>
                <w:rFonts w:hint="eastAsia" w:asciiTheme="majorEastAsia" w:hAnsiTheme="majorEastAsia" w:eastAsiaTheme="majorEastAsia" w:cstheme="majorEastAsia"/>
                <w:color w:val="auto"/>
                <w:kern w:val="2"/>
                <w:sz w:val="24"/>
                <w:szCs w:val="28"/>
                <w:lang w:val="en-US" w:eastAsia="zh-CN" w:bidi="ar-SA"/>
              </w:rPr>
              <w:t>软  接</w:t>
            </w:r>
          </w:p>
        </w:tc>
        <w:tc>
          <w:tcPr>
            <w:tcW w:w="3200" w:type="dxa"/>
            <w:noWrap w:val="0"/>
            <w:vAlign w:val="center"/>
          </w:tcPr>
          <w:p w14:paraId="47B9FFA6">
            <w:pPr>
              <w:spacing w:line="360" w:lineRule="auto"/>
              <w:ind w:left="0" w:leftChars="0" w:firstLine="0" w:firstLineChars="0"/>
              <w:jc w:val="center"/>
              <w:rPr>
                <w:rFonts w:hint="default" w:asciiTheme="majorEastAsia" w:hAnsiTheme="majorEastAsia" w:eastAsiaTheme="majorEastAsia" w:cstheme="majorEastAsia"/>
                <w:color w:val="auto"/>
                <w:kern w:val="2"/>
                <w:sz w:val="24"/>
                <w:szCs w:val="28"/>
                <w:lang w:val="en-US" w:eastAsia="zh-CN" w:bidi="ar-SA"/>
              </w:rPr>
            </w:pPr>
            <w:r>
              <w:rPr>
                <w:rFonts w:hint="eastAsia" w:asciiTheme="majorEastAsia" w:hAnsiTheme="majorEastAsia" w:eastAsiaTheme="majorEastAsia" w:cstheme="majorEastAsia"/>
                <w:color w:val="auto"/>
                <w:kern w:val="2"/>
                <w:sz w:val="24"/>
                <w:szCs w:val="28"/>
                <w:lang w:val="en-US" w:eastAsia="zh-CN" w:bidi="ar-SA"/>
              </w:rPr>
              <w:t>DN800(Pn1.0)</w:t>
            </w:r>
          </w:p>
        </w:tc>
        <w:tc>
          <w:tcPr>
            <w:tcW w:w="617" w:type="dxa"/>
            <w:noWrap w:val="0"/>
            <w:vAlign w:val="center"/>
          </w:tcPr>
          <w:p w14:paraId="6B64644D">
            <w:pPr>
              <w:spacing w:line="360" w:lineRule="auto"/>
              <w:ind w:left="0" w:leftChars="0" w:firstLine="0" w:firstLineChars="0"/>
              <w:jc w:val="center"/>
              <w:rPr>
                <w:rFonts w:hint="eastAsia" w:asciiTheme="majorEastAsia" w:hAnsiTheme="majorEastAsia" w:eastAsiaTheme="majorEastAsia" w:cstheme="majorEastAsia"/>
                <w:color w:val="auto"/>
                <w:kern w:val="2"/>
                <w:sz w:val="24"/>
                <w:szCs w:val="28"/>
                <w:lang w:val="en-US" w:eastAsia="zh-CN" w:bidi="ar-SA"/>
              </w:rPr>
            </w:pPr>
            <w:r>
              <w:rPr>
                <w:rFonts w:hint="eastAsia" w:asciiTheme="majorEastAsia" w:hAnsiTheme="majorEastAsia" w:eastAsiaTheme="majorEastAsia" w:cstheme="majorEastAsia"/>
                <w:color w:val="auto"/>
                <w:kern w:val="2"/>
                <w:sz w:val="24"/>
                <w:szCs w:val="28"/>
                <w:lang w:val="en-US" w:eastAsia="zh-CN" w:bidi="ar-SA"/>
              </w:rPr>
              <w:t>1</w:t>
            </w:r>
          </w:p>
        </w:tc>
        <w:tc>
          <w:tcPr>
            <w:tcW w:w="1103" w:type="dxa"/>
            <w:noWrap w:val="0"/>
            <w:vAlign w:val="center"/>
          </w:tcPr>
          <w:p w14:paraId="4AB4A59D">
            <w:pPr>
              <w:spacing w:line="360" w:lineRule="auto"/>
              <w:ind w:left="0" w:leftChars="0" w:firstLine="0" w:firstLineChars="0"/>
              <w:jc w:val="center"/>
              <w:rPr>
                <w:rFonts w:hint="default" w:asciiTheme="majorEastAsia" w:hAnsiTheme="majorEastAsia" w:eastAsiaTheme="majorEastAsia" w:cstheme="majorEastAsia"/>
                <w:color w:val="auto"/>
                <w:kern w:val="2"/>
                <w:sz w:val="24"/>
                <w:szCs w:val="28"/>
                <w:lang w:val="en-US" w:eastAsia="zh-CN" w:bidi="ar-SA"/>
              </w:rPr>
            </w:pPr>
            <w:r>
              <w:rPr>
                <w:rFonts w:hint="eastAsia" w:asciiTheme="majorEastAsia" w:hAnsiTheme="majorEastAsia" w:eastAsiaTheme="majorEastAsia" w:cstheme="majorEastAsia"/>
                <w:color w:val="auto"/>
                <w:kern w:val="2"/>
                <w:sz w:val="24"/>
                <w:szCs w:val="28"/>
                <w:lang w:val="en-US" w:eastAsia="zh-CN" w:bidi="ar-SA"/>
              </w:rPr>
              <w:t>套</w:t>
            </w:r>
          </w:p>
        </w:tc>
        <w:tc>
          <w:tcPr>
            <w:tcW w:w="2682" w:type="dxa"/>
            <w:noWrap w:val="0"/>
            <w:vAlign w:val="center"/>
          </w:tcPr>
          <w:p w14:paraId="09C72224">
            <w:pPr>
              <w:spacing w:line="360" w:lineRule="auto"/>
              <w:ind w:left="0" w:leftChars="0" w:firstLine="0" w:firstLineChars="0"/>
              <w:jc w:val="center"/>
              <w:rPr>
                <w:rFonts w:hint="eastAsia" w:asciiTheme="majorEastAsia" w:hAnsiTheme="majorEastAsia" w:eastAsiaTheme="majorEastAsia" w:cstheme="majorEastAsia"/>
                <w:color w:val="auto"/>
                <w:kern w:val="2"/>
                <w:sz w:val="24"/>
                <w:szCs w:val="28"/>
                <w:lang w:val="en-US" w:eastAsia="zh-CN" w:bidi="ar-SA"/>
              </w:rPr>
            </w:pPr>
            <w:r>
              <w:rPr>
                <w:rFonts w:hint="eastAsia" w:asciiTheme="majorEastAsia" w:hAnsiTheme="majorEastAsia" w:eastAsiaTheme="majorEastAsia" w:cstheme="majorEastAsia"/>
                <w:color w:val="auto"/>
                <w:kern w:val="2"/>
                <w:sz w:val="24"/>
                <w:szCs w:val="28"/>
                <w:lang w:val="en-US" w:eastAsia="zh-CN" w:bidi="ar-SA"/>
              </w:rPr>
              <w:t>国   标</w:t>
            </w:r>
          </w:p>
        </w:tc>
      </w:tr>
      <w:tr w14:paraId="575C68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720" w:type="dxa"/>
            <w:noWrap w:val="0"/>
            <w:vAlign w:val="center"/>
          </w:tcPr>
          <w:p w14:paraId="1F74793E">
            <w:pPr>
              <w:spacing w:line="360" w:lineRule="auto"/>
              <w:ind w:left="0" w:leftChars="0" w:firstLine="0" w:firstLineChars="0"/>
              <w:jc w:val="center"/>
              <w:rPr>
                <w:rFonts w:hint="default" w:asciiTheme="majorEastAsia" w:hAnsiTheme="majorEastAsia" w:eastAsiaTheme="majorEastAsia" w:cstheme="majorEastAsia"/>
                <w:color w:val="auto"/>
                <w:kern w:val="2"/>
                <w:sz w:val="24"/>
                <w:szCs w:val="28"/>
                <w:lang w:val="en-US" w:eastAsia="zh-CN" w:bidi="ar-SA"/>
              </w:rPr>
            </w:pPr>
            <w:r>
              <w:rPr>
                <w:rFonts w:hint="eastAsia" w:asciiTheme="majorEastAsia" w:hAnsiTheme="majorEastAsia" w:eastAsiaTheme="majorEastAsia" w:cstheme="majorEastAsia"/>
                <w:color w:val="auto"/>
                <w:kern w:val="2"/>
                <w:sz w:val="24"/>
                <w:szCs w:val="28"/>
                <w:lang w:val="en-US" w:eastAsia="zh-CN" w:bidi="ar-SA"/>
              </w:rPr>
              <w:t>4</w:t>
            </w:r>
          </w:p>
        </w:tc>
        <w:tc>
          <w:tcPr>
            <w:tcW w:w="2118" w:type="dxa"/>
            <w:noWrap w:val="0"/>
            <w:vAlign w:val="center"/>
          </w:tcPr>
          <w:p w14:paraId="066AACF9">
            <w:pPr>
              <w:spacing w:line="360" w:lineRule="auto"/>
              <w:ind w:left="0" w:leftChars="0" w:firstLine="0" w:firstLineChars="0"/>
              <w:jc w:val="center"/>
              <w:rPr>
                <w:rFonts w:hint="eastAsia" w:asciiTheme="majorEastAsia" w:hAnsiTheme="majorEastAsia" w:eastAsiaTheme="majorEastAsia" w:cstheme="majorEastAsia"/>
                <w:color w:val="auto"/>
                <w:kern w:val="2"/>
                <w:sz w:val="24"/>
                <w:szCs w:val="28"/>
                <w:lang w:val="en-US" w:eastAsia="zh-CN" w:bidi="ar-SA"/>
              </w:rPr>
            </w:pPr>
            <w:r>
              <w:rPr>
                <w:rFonts w:hint="eastAsia" w:asciiTheme="majorEastAsia" w:hAnsiTheme="majorEastAsia" w:eastAsiaTheme="majorEastAsia" w:cstheme="majorEastAsia"/>
                <w:color w:val="auto"/>
                <w:kern w:val="2"/>
                <w:sz w:val="24"/>
                <w:szCs w:val="28"/>
                <w:lang w:val="en-US" w:eastAsia="zh-CN" w:bidi="ar-SA"/>
              </w:rPr>
              <w:t>进水管</w:t>
            </w:r>
          </w:p>
        </w:tc>
        <w:tc>
          <w:tcPr>
            <w:tcW w:w="3200" w:type="dxa"/>
            <w:noWrap w:val="0"/>
            <w:vAlign w:val="center"/>
          </w:tcPr>
          <w:p w14:paraId="20E606D4">
            <w:pPr>
              <w:spacing w:line="360" w:lineRule="auto"/>
              <w:ind w:left="0" w:leftChars="0" w:firstLine="0" w:firstLineChars="0"/>
              <w:jc w:val="center"/>
              <w:rPr>
                <w:rFonts w:hint="default" w:asciiTheme="majorEastAsia" w:hAnsiTheme="majorEastAsia" w:eastAsiaTheme="majorEastAsia" w:cstheme="majorEastAsia"/>
                <w:color w:val="auto"/>
                <w:kern w:val="2"/>
                <w:sz w:val="24"/>
                <w:szCs w:val="28"/>
                <w:lang w:val="en-US" w:eastAsia="zh-CN" w:bidi="ar-SA"/>
              </w:rPr>
            </w:pPr>
            <w:r>
              <w:rPr>
                <w:rFonts w:hint="eastAsia" w:asciiTheme="majorEastAsia" w:hAnsiTheme="majorEastAsia" w:eastAsiaTheme="majorEastAsia" w:cstheme="majorEastAsia"/>
                <w:color w:val="auto"/>
                <w:kern w:val="2"/>
                <w:sz w:val="24"/>
                <w:szCs w:val="28"/>
                <w:lang w:val="en-US" w:eastAsia="zh-CN" w:bidi="ar-SA"/>
              </w:rPr>
              <w:t>DN1000，δ9.53</w:t>
            </w:r>
          </w:p>
        </w:tc>
        <w:tc>
          <w:tcPr>
            <w:tcW w:w="617" w:type="dxa"/>
            <w:noWrap w:val="0"/>
            <w:vAlign w:val="center"/>
          </w:tcPr>
          <w:p w14:paraId="1BD7A264">
            <w:pPr>
              <w:spacing w:line="360" w:lineRule="auto"/>
              <w:ind w:left="0" w:leftChars="0" w:firstLine="0" w:firstLineChars="0"/>
              <w:jc w:val="center"/>
              <w:rPr>
                <w:rFonts w:hint="default" w:asciiTheme="majorEastAsia" w:hAnsiTheme="majorEastAsia" w:eastAsiaTheme="majorEastAsia" w:cstheme="majorEastAsia"/>
                <w:color w:val="auto"/>
                <w:kern w:val="2"/>
                <w:sz w:val="24"/>
                <w:szCs w:val="28"/>
                <w:lang w:val="en-US" w:eastAsia="zh-CN" w:bidi="ar-SA"/>
              </w:rPr>
            </w:pPr>
            <w:r>
              <w:rPr>
                <w:rFonts w:hint="eastAsia" w:asciiTheme="majorEastAsia" w:hAnsiTheme="majorEastAsia" w:eastAsiaTheme="majorEastAsia" w:cstheme="majorEastAsia"/>
                <w:color w:val="auto"/>
                <w:kern w:val="2"/>
                <w:sz w:val="24"/>
                <w:szCs w:val="28"/>
                <w:lang w:val="en-US" w:eastAsia="zh-CN" w:bidi="ar-SA"/>
              </w:rPr>
              <w:t>12</w:t>
            </w:r>
          </w:p>
        </w:tc>
        <w:tc>
          <w:tcPr>
            <w:tcW w:w="1103" w:type="dxa"/>
            <w:noWrap w:val="0"/>
            <w:vAlign w:val="center"/>
          </w:tcPr>
          <w:p w14:paraId="36A4E09A">
            <w:pPr>
              <w:spacing w:line="360" w:lineRule="auto"/>
              <w:ind w:left="0" w:leftChars="0" w:firstLine="0" w:firstLineChars="0"/>
              <w:jc w:val="center"/>
              <w:rPr>
                <w:rFonts w:hint="default" w:asciiTheme="majorEastAsia" w:hAnsiTheme="majorEastAsia" w:eastAsiaTheme="majorEastAsia" w:cstheme="majorEastAsia"/>
                <w:color w:val="auto"/>
                <w:kern w:val="2"/>
                <w:sz w:val="24"/>
                <w:szCs w:val="28"/>
                <w:lang w:val="en-US" w:eastAsia="zh-CN" w:bidi="ar-SA"/>
              </w:rPr>
            </w:pPr>
            <w:r>
              <w:rPr>
                <w:rFonts w:hint="eastAsia" w:asciiTheme="majorEastAsia" w:hAnsiTheme="majorEastAsia" w:eastAsiaTheme="majorEastAsia" w:cstheme="majorEastAsia"/>
                <w:color w:val="auto"/>
                <w:kern w:val="2"/>
                <w:sz w:val="24"/>
                <w:szCs w:val="28"/>
                <w:lang w:val="en-US" w:eastAsia="zh-CN" w:bidi="ar-SA"/>
              </w:rPr>
              <w:t>m</w:t>
            </w:r>
          </w:p>
        </w:tc>
        <w:tc>
          <w:tcPr>
            <w:tcW w:w="2682" w:type="dxa"/>
            <w:noWrap w:val="0"/>
            <w:vAlign w:val="center"/>
          </w:tcPr>
          <w:p w14:paraId="718B093D">
            <w:pPr>
              <w:spacing w:line="360" w:lineRule="auto"/>
              <w:ind w:left="0" w:leftChars="0" w:firstLine="0" w:firstLineChars="0"/>
              <w:jc w:val="center"/>
              <w:rPr>
                <w:rFonts w:hint="eastAsia" w:asciiTheme="majorEastAsia" w:hAnsiTheme="majorEastAsia" w:eastAsiaTheme="majorEastAsia" w:cstheme="majorEastAsia"/>
                <w:color w:val="auto"/>
                <w:kern w:val="2"/>
                <w:sz w:val="24"/>
                <w:szCs w:val="28"/>
                <w:lang w:val="en-US" w:eastAsia="zh-CN" w:bidi="ar-SA"/>
              </w:rPr>
            </w:pPr>
            <w:r>
              <w:rPr>
                <w:rFonts w:hint="eastAsia" w:asciiTheme="majorEastAsia" w:hAnsiTheme="majorEastAsia" w:eastAsiaTheme="majorEastAsia" w:cstheme="majorEastAsia"/>
                <w:color w:val="auto"/>
                <w:kern w:val="2"/>
                <w:sz w:val="24"/>
                <w:szCs w:val="28"/>
                <w:lang w:val="en-US" w:eastAsia="zh-CN" w:bidi="ar-SA"/>
              </w:rPr>
              <w:t>热浸镀锌</w:t>
            </w:r>
          </w:p>
        </w:tc>
      </w:tr>
      <w:tr w14:paraId="0D69CF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720" w:type="dxa"/>
            <w:noWrap w:val="0"/>
            <w:vAlign w:val="center"/>
          </w:tcPr>
          <w:p w14:paraId="31441C72">
            <w:pPr>
              <w:spacing w:line="360" w:lineRule="auto"/>
              <w:ind w:left="0" w:leftChars="0" w:firstLine="0" w:firstLineChars="0"/>
              <w:jc w:val="center"/>
              <w:rPr>
                <w:rFonts w:hint="default" w:asciiTheme="majorEastAsia" w:hAnsiTheme="majorEastAsia" w:eastAsiaTheme="majorEastAsia" w:cstheme="majorEastAsia"/>
                <w:color w:val="auto"/>
                <w:kern w:val="2"/>
                <w:sz w:val="24"/>
                <w:szCs w:val="28"/>
                <w:lang w:val="en-US" w:eastAsia="zh-CN" w:bidi="ar-SA"/>
              </w:rPr>
            </w:pPr>
            <w:r>
              <w:rPr>
                <w:rFonts w:hint="eastAsia" w:asciiTheme="majorEastAsia" w:hAnsiTheme="majorEastAsia" w:eastAsiaTheme="majorEastAsia" w:cstheme="majorEastAsia"/>
                <w:color w:val="auto"/>
                <w:kern w:val="2"/>
                <w:sz w:val="24"/>
                <w:szCs w:val="28"/>
                <w:lang w:val="en-US" w:eastAsia="zh-CN" w:bidi="ar-SA"/>
              </w:rPr>
              <w:t>5</w:t>
            </w:r>
          </w:p>
        </w:tc>
        <w:tc>
          <w:tcPr>
            <w:tcW w:w="2118" w:type="dxa"/>
            <w:noWrap w:val="0"/>
            <w:vAlign w:val="center"/>
          </w:tcPr>
          <w:p w14:paraId="674EBDE6">
            <w:pPr>
              <w:spacing w:line="360" w:lineRule="auto"/>
              <w:ind w:left="0" w:leftChars="0" w:firstLine="0" w:firstLineChars="0"/>
              <w:jc w:val="center"/>
              <w:rPr>
                <w:rFonts w:hint="eastAsia" w:asciiTheme="majorEastAsia" w:hAnsiTheme="majorEastAsia" w:eastAsiaTheme="majorEastAsia" w:cstheme="majorEastAsia"/>
                <w:color w:val="auto"/>
                <w:kern w:val="2"/>
                <w:sz w:val="24"/>
                <w:szCs w:val="28"/>
                <w:lang w:val="en-US" w:eastAsia="zh-CN" w:bidi="ar-SA"/>
              </w:rPr>
            </w:pPr>
            <w:r>
              <w:rPr>
                <w:rFonts w:hint="eastAsia" w:asciiTheme="majorEastAsia" w:hAnsiTheme="majorEastAsia" w:eastAsiaTheme="majorEastAsia" w:cstheme="majorEastAsia"/>
                <w:color w:val="auto"/>
                <w:kern w:val="2"/>
                <w:sz w:val="24"/>
                <w:szCs w:val="28"/>
                <w:lang w:val="en-US" w:eastAsia="zh-CN" w:bidi="ar-SA"/>
              </w:rPr>
              <w:t>进水管</w:t>
            </w:r>
          </w:p>
        </w:tc>
        <w:tc>
          <w:tcPr>
            <w:tcW w:w="3200" w:type="dxa"/>
            <w:noWrap w:val="0"/>
            <w:vAlign w:val="center"/>
          </w:tcPr>
          <w:p w14:paraId="608CA4C1">
            <w:pPr>
              <w:spacing w:line="360" w:lineRule="auto"/>
              <w:ind w:left="0" w:leftChars="0" w:firstLine="0" w:firstLineChars="0"/>
              <w:jc w:val="center"/>
              <w:rPr>
                <w:rFonts w:hint="eastAsia" w:asciiTheme="majorEastAsia" w:hAnsiTheme="majorEastAsia" w:eastAsiaTheme="majorEastAsia" w:cstheme="majorEastAsia"/>
                <w:color w:val="auto"/>
                <w:kern w:val="2"/>
                <w:sz w:val="24"/>
                <w:szCs w:val="28"/>
                <w:lang w:val="en-US" w:eastAsia="zh-CN" w:bidi="ar-SA"/>
              </w:rPr>
            </w:pPr>
            <w:r>
              <w:rPr>
                <w:rFonts w:hint="eastAsia" w:asciiTheme="majorEastAsia" w:hAnsiTheme="majorEastAsia" w:eastAsiaTheme="majorEastAsia" w:cstheme="majorEastAsia"/>
                <w:color w:val="auto"/>
                <w:kern w:val="2"/>
                <w:sz w:val="24"/>
                <w:szCs w:val="28"/>
                <w:lang w:val="en-US" w:eastAsia="zh-CN" w:bidi="ar-SA"/>
              </w:rPr>
              <w:t>DN800，δ9.53</w:t>
            </w:r>
          </w:p>
        </w:tc>
        <w:tc>
          <w:tcPr>
            <w:tcW w:w="617" w:type="dxa"/>
            <w:noWrap w:val="0"/>
            <w:vAlign w:val="center"/>
          </w:tcPr>
          <w:p w14:paraId="54B42253">
            <w:pPr>
              <w:spacing w:line="360" w:lineRule="auto"/>
              <w:ind w:left="0" w:leftChars="0" w:firstLine="0" w:firstLineChars="0"/>
              <w:jc w:val="center"/>
              <w:rPr>
                <w:rFonts w:hint="default" w:asciiTheme="majorEastAsia" w:hAnsiTheme="majorEastAsia" w:eastAsiaTheme="majorEastAsia" w:cstheme="majorEastAsia"/>
                <w:color w:val="auto"/>
                <w:kern w:val="2"/>
                <w:sz w:val="24"/>
                <w:szCs w:val="28"/>
                <w:lang w:val="en-US" w:eastAsia="zh-CN" w:bidi="ar-SA"/>
              </w:rPr>
            </w:pPr>
            <w:r>
              <w:rPr>
                <w:rFonts w:hint="eastAsia" w:asciiTheme="majorEastAsia" w:hAnsiTheme="majorEastAsia" w:eastAsiaTheme="majorEastAsia" w:cstheme="majorEastAsia"/>
                <w:color w:val="auto"/>
                <w:kern w:val="2"/>
                <w:sz w:val="24"/>
                <w:szCs w:val="28"/>
                <w:lang w:val="en-US" w:eastAsia="zh-CN" w:bidi="ar-SA"/>
              </w:rPr>
              <w:t>36</w:t>
            </w:r>
          </w:p>
        </w:tc>
        <w:tc>
          <w:tcPr>
            <w:tcW w:w="1103" w:type="dxa"/>
            <w:noWrap w:val="0"/>
            <w:vAlign w:val="center"/>
          </w:tcPr>
          <w:p w14:paraId="698BE0D1">
            <w:pPr>
              <w:spacing w:line="360" w:lineRule="auto"/>
              <w:ind w:left="0" w:leftChars="0" w:firstLine="0" w:firstLineChars="0"/>
              <w:jc w:val="center"/>
              <w:rPr>
                <w:rFonts w:hint="eastAsia" w:asciiTheme="majorEastAsia" w:hAnsiTheme="majorEastAsia" w:eastAsiaTheme="majorEastAsia" w:cstheme="majorEastAsia"/>
                <w:color w:val="auto"/>
                <w:kern w:val="2"/>
                <w:sz w:val="24"/>
                <w:szCs w:val="28"/>
                <w:lang w:val="en-US" w:eastAsia="zh-CN" w:bidi="ar-SA"/>
              </w:rPr>
            </w:pPr>
            <w:r>
              <w:rPr>
                <w:rFonts w:hint="eastAsia" w:asciiTheme="majorEastAsia" w:hAnsiTheme="majorEastAsia" w:eastAsiaTheme="majorEastAsia" w:cstheme="majorEastAsia"/>
                <w:color w:val="auto"/>
                <w:kern w:val="2"/>
                <w:sz w:val="24"/>
                <w:szCs w:val="28"/>
                <w:lang w:val="en-US" w:eastAsia="zh-CN" w:bidi="ar-SA"/>
              </w:rPr>
              <w:t>m</w:t>
            </w:r>
          </w:p>
        </w:tc>
        <w:tc>
          <w:tcPr>
            <w:tcW w:w="2682" w:type="dxa"/>
            <w:noWrap w:val="0"/>
            <w:vAlign w:val="center"/>
          </w:tcPr>
          <w:p w14:paraId="2CBBE41E">
            <w:pPr>
              <w:spacing w:line="360" w:lineRule="auto"/>
              <w:ind w:left="0" w:leftChars="0" w:firstLine="0" w:firstLineChars="0"/>
              <w:jc w:val="center"/>
              <w:rPr>
                <w:rFonts w:hint="eastAsia" w:asciiTheme="majorEastAsia" w:hAnsiTheme="majorEastAsia" w:eastAsiaTheme="majorEastAsia" w:cstheme="majorEastAsia"/>
                <w:color w:val="auto"/>
                <w:kern w:val="2"/>
                <w:sz w:val="24"/>
                <w:szCs w:val="28"/>
                <w:lang w:val="en-US" w:eastAsia="zh-CN" w:bidi="ar-SA"/>
              </w:rPr>
            </w:pPr>
            <w:r>
              <w:rPr>
                <w:rFonts w:hint="eastAsia" w:asciiTheme="majorEastAsia" w:hAnsiTheme="majorEastAsia" w:eastAsiaTheme="majorEastAsia" w:cstheme="majorEastAsia"/>
                <w:color w:val="auto"/>
                <w:kern w:val="2"/>
                <w:sz w:val="24"/>
                <w:szCs w:val="28"/>
                <w:lang w:val="en-US" w:eastAsia="zh-CN" w:bidi="ar-SA"/>
              </w:rPr>
              <w:t>热浸镀锌</w:t>
            </w:r>
          </w:p>
        </w:tc>
      </w:tr>
      <w:tr w14:paraId="1DCC4A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720" w:type="dxa"/>
            <w:noWrap w:val="0"/>
            <w:vAlign w:val="center"/>
          </w:tcPr>
          <w:p w14:paraId="36C980EB">
            <w:pPr>
              <w:spacing w:line="360" w:lineRule="auto"/>
              <w:ind w:left="0" w:leftChars="0" w:firstLine="0" w:firstLineChars="0"/>
              <w:jc w:val="center"/>
              <w:rPr>
                <w:rFonts w:hint="default" w:asciiTheme="majorEastAsia" w:hAnsiTheme="majorEastAsia" w:eastAsiaTheme="majorEastAsia" w:cstheme="majorEastAsia"/>
                <w:color w:val="auto"/>
                <w:kern w:val="2"/>
                <w:sz w:val="24"/>
                <w:szCs w:val="28"/>
                <w:lang w:val="en-US" w:eastAsia="zh-CN" w:bidi="ar-SA"/>
              </w:rPr>
            </w:pPr>
            <w:r>
              <w:rPr>
                <w:rFonts w:hint="eastAsia" w:asciiTheme="majorEastAsia" w:hAnsiTheme="majorEastAsia" w:eastAsiaTheme="majorEastAsia" w:cstheme="majorEastAsia"/>
                <w:color w:val="auto"/>
                <w:kern w:val="2"/>
                <w:sz w:val="24"/>
                <w:szCs w:val="28"/>
                <w:lang w:val="en-US" w:eastAsia="zh-CN" w:bidi="ar-SA"/>
              </w:rPr>
              <w:t>6</w:t>
            </w:r>
          </w:p>
        </w:tc>
        <w:tc>
          <w:tcPr>
            <w:tcW w:w="2118" w:type="dxa"/>
            <w:noWrap w:val="0"/>
            <w:vAlign w:val="center"/>
          </w:tcPr>
          <w:p w14:paraId="2307889A">
            <w:pPr>
              <w:spacing w:line="360" w:lineRule="auto"/>
              <w:ind w:left="0" w:leftChars="0" w:firstLine="0" w:firstLineChars="0"/>
              <w:jc w:val="center"/>
              <w:rPr>
                <w:rFonts w:hint="eastAsia" w:asciiTheme="majorEastAsia" w:hAnsiTheme="majorEastAsia" w:eastAsiaTheme="majorEastAsia" w:cstheme="majorEastAsia"/>
                <w:color w:val="auto"/>
                <w:kern w:val="2"/>
                <w:sz w:val="24"/>
                <w:szCs w:val="28"/>
                <w:lang w:val="en-US" w:eastAsia="zh-CN" w:bidi="ar-SA"/>
              </w:rPr>
            </w:pPr>
            <w:r>
              <w:rPr>
                <w:rFonts w:hint="eastAsia" w:asciiTheme="majorEastAsia" w:hAnsiTheme="majorEastAsia" w:eastAsiaTheme="majorEastAsia" w:cstheme="majorEastAsia"/>
                <w:color w:val="auto"/>
                <w:kern w:val="2"/>
                <w:sz w:val="24"/>
                <w:szCs w:val="28"/>
                <w:lang w:val="en-US" w:eastAsia="zh-CN" w:bidi="ar-SA"/>
              </w:rPr>
              <w:t>弯  头</w:t>
            </w:r>
          </w:p>
        </w:tc>
        <w:tc>
          <w:tcPr>
            <w:tcW w:w="3200" w:type="dxa"/>
            <w:noWrap w:val="0"/>
            <w:vAlign w:val="center"/>
          </w:tcPr>
          <w:p w14:paraId="5816F5D9">
            <w:pPr>
              <w:spacing w:line="360" w:lineRule="auto"/>
              <w:ind w:left="0" w:leftChars="0" w:firstLine="0" w:firstLineChars="0"/>
              <w:jc w:val="center"/>
              <w:rPr>
                <w:rFonts w:hint="eastAsia" w:asciiTheme="majorEastAsia" w:hAnsiTheme="majorEastAsia" w:eastAsiaTheme="majorEastAsia" w:cstheme="majorEastAsia"/>
                <w:color w:val="auto"/>
                <w:kern w:val="2"/>
                <w:sz w:val="24"/>
                <w:szCs w:val="28"/>
                <w:lang w:val="en-US" w:eastAsia="zh-CN" w:bidi="ar-SA"/>
              </w:rPr>
            </w:pPr>
            <w:r>
              <w:rPr>
                <w:rFonts w:hint="eastAsia" w:asciiTheme="majorEastAsia" w:hAnsiTheme="majorEastAsia" w:eastAsiaTheme="majorEastAsia" w:cstheme="majorEastAsia"/>
                <w:color w:val="auto"/>
                <w:kern w:val="2"/>
                <w:sz w:val="24"/>
                <w:szCs w:val="28"/>
                <w:lang w:val="en-US" w:eastAsia="zh-CN" w:bidi="ar-SA"/>
              </w:rPr>
              <w:t>DN800,δ9.53,(Pn1.0)</w:t>
            </w:r>
          </w:p>
        </w:tc>
        <w:tc>
          <w:tcPr>
            <w:tcW w:w="617" w:type="dxa"/>
            <w:noWrap w:val="0"/>
            <w:vAlign w:val="center"/>
          </w:tcPr>
          <w:p w14:paraId="2BA5498B">
            <w:pPr>
              <w:spacing w:line="360" w:lineRule="auto"/>
              <w:ind w:left="0" w:leftChars="0" w:firstLine="0" w:firstLineChars="0"/>
              <w:jc w:val="center"/>
              <w:rPr>
                <w:rFonts w:hint="default" w:asciiTheme="majorEastAsia" w:hAnsiTheme="majorEastAsia" w:eastAsiaTheme="majorEastAsia" w:cstheme="majorEastAsia"/>
                <w:color w:val="auto"/>
                <w:kern w:val="2"/>
                <w:sz w:val="24"/>
                <w:szCs w:val="28"/>
                <w:lang w:val="en-US" w:eastAsia="zh-CN" w:bidi="ar-SA"/>
              </w:rPr>
            </w:pPr>
            <w:r>
              <w:rPr>
                <w:rFonts w:hint="eastAsia" w:asciiTheme="majorEastAsia" w:hAnsiTheme="majorEastAsia" w:eastAsiaTheme="majorEastAsia" w:cstheme="majorEastAsia"/>
                <w:color w:val="auto"/>
                <w:kern w:val="2"/>
                <w:sz w:val="24"/>
                <w:szCs w:val="28"/>
                <w:lang w:val="en-US" w:eastAsia="zh-CN" w:bidi="ar-SA"/>
              </w:rPr>
              <w:t>4</w:t>
            </w:r>
          </w:p>
        </w:tc>
        <w:tc>
          <w:tcPr>
            <w:tcW w:w="1103" w:type="dxa"/>
            <w:noWrap w:val="0"/>
            <w:vAlign w:val="center"/>
          </w:tcPr>
          <w:p w14:paraId="54A2F136">
            <w:pPr>
              <w:spacing w:line="360" w:lineRule="auto"/>
              <w:ind w:left="0" w:leftChars="0" w:firstLine="0" w:firstLineChars="0"/>
              <w:jc w:val="center"/>
              <w:rPr>
                <w:rFonts w:hint="default" w:asciiTheme="majorEastAsia" w:hAnsiTheme="majorEastAsia" w:eastAsiaTheme="majorEastAsia" w:cstheme="majorEastAsia"/>
                <w:color w:val="auto"/>
                <w:kern w:val="2"/>
                <w:sz w:val="24"/>
                <w:szCs w:val="28"/>
                <w:lang w:val="en-US" w:eastAsia="zh-CN" w:bidi="ar-SA"/>
              </w:rPr>
            </w:pPr>
            <w:r>
              <w:rPr>
                <w:rFonts w:hint="eastAsia" w:asciiTheme="majorEastAsia" w:hAnsiTheme="majorEastAsia" w:eastAsiaTheme="majorEastAsia" w:cstheme="majorEastAsia"/>
                <w:color w:val="auto"/>
                <w:kern w:val="2"/>
                <w:sz w:val="24"/>
                <w:szCs w:val="28"/>
                <w:lang w:val="en-US" w:eastAsia="zh-CN" w:bidi="ar-SA"/>
              </w:rPr>
              <w:t>只</w:t>
            </w:r>
          </w:p>
        </w:tc>
        <w:tc>
          <w:tcPr>
            <w:tcW w:w="2682" w:type="dxa"/>
            <w:noWrap w:val="0"/>
            <w:vAlign w:val="center"/>
          </w:tcPr>
          <w:p w14:paraId="52590B47">
            <w:pPr>
              <w:spacing w:line="360" w:lineRule="auto"/>
              <w:ind w:left="0" w:leftChars="0" w:firstLine="0" w:firstLineChars="0"/>
              <w:jc w:val="center"/>
              <w:rPr>
                <w:rFonts w:hint="eastAsia" w:asciiTheme="majorEastAsia" w:hAnsiTheme="majorEastAsia" w:eastAsiaTheme="majorEastAsia" w:cstheme="majorEastAsia"/>
                <w:color w:val="auto"/>
                <w:kern w:val="2"/>
                <w:sz w:val="24"/>
                <w:szCs w:val="28"/>
                <w:lang w:val="en-US" w:eastAsia="zh-CN" w:bidi="ar-SA"/>
              </w:rPr>
            </w:pPr>
            <w:r>
              <w:rPr>
                <w:rFonts w:hint="eastAsia" w:asciiTheme="majorEastAsia" w:hAnsiTheme="majorEastAsia" w:eastAsiaTheme="majorEastAsia" w:cstheme="majorEastAsia"/>
                <w:color w:val="auto"/>
                <w:kern w:val="2"/>
                <w:sz w:val="24"/>
                <w:szCs w:val="28"/>
                <w:lang w:val="en-US" w:eastAsia="zh-CN" w:bidi="ar-SA"/>
              </w:rPr>
              <w:t>热浸镀锌</w:t>
            </w:r>
          </w:p>
        </w:tc>
      </w:tr>
      <w:tr w14:paraId="219801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720" w:type="dxa"/>
            <w:noWrap w:val="0"/>
            <w:vAlign w:val="center"/>
          </w:tcPr>
          <w:p w14:paraId="01057C09">
            <w:pPr>
              <w:spacing w:line="360" w:lineRule="auto"/>
              <w:ind w:left="0" w:leftChars="0" w:firstLine="0" w:firstLineChars="0"/>
              <w:jc w:val="center"/>
              <w:rPr>
                <w:rFonts w:hint="default" w:asciiTheme="majorEastAsia" w:hAnsiTheme="majorEastAsia" w:eastAsiaTheme="majorEastAsia" w:cstheme="majorEastAsia"/>
                <w:color w:val="auto"/>
                <w:kern w:val="2"/>
                <w:sz w:val="24"/>
                <w:szCs w:val="28"/>
                <w:lang w:val="en-US" w:eastAsia="zh-CN" w:bidi="ar-SA"/>
              </w:rPr>
            </w:pPr>
            <w:r>
              <w:rPr>
                <w:rFonts w:hint="eastAsia" w:asciiTheme="majorEastAsia" w:hAnsiTheme="majorEastAsia" w:eastAsiaTheme="majorEastAsia" w:cstheme="majorEastAsia"/>
                <w:color w:val="auto"/>
                <w:kern w:val="2"/>
                <w:sz w:val="24"/>
                <w:szCs w:val="28"/>
                <w:lang w:val="en-US" w:eastAsia="zh-CN" w:bidi="ar-SA"/>
              </w:rPr>
              <w:t>7</w:t>
            </w:r>
          </w:p>
        </w:tc>
        <w:tc>
          <w:tcPr>
            <w:tcW w:w="2118" w:type="dxa"/>
            <w:noWrap w:val="0"/>
            <w:vAlign w:val="center"/>
          </w:tcPr>
          <w:p w14:paraId="76B0B708">
            <w:pPr>
              <w:spacing w:line="360" w:lineRule="auto"/>
              <w:ind w:left="0" w:leftChars="0" w:firstLine="0" w:firstLineChars="0"/>
              <w:jc w:val="center"/>
              <w:rPr>
                <w:rFonts w:hint="default" w:asciiTheme="majorEastAsia" w:hAnsiTheme="majorEastAsia" w:eastAsiaTheme="majorEastAsia" w:cstheme="majorEastAsia"/>
                <w:color w:val="auto"/>
                <w:kern w:val="2"/>
                <w:sz w:val="24"/>
                <w:szCs w:val="28"/>
                <w:lang w:val="en-US" w:eastAsia="zh-CN" w:bidi="ar-SA"/>
              </w:rPr>
            </w:pPr>
            <w:r>
              <w:rPr>
                <w:rFonts w:hint="eastAsia" w:asciiTheme="majorEastAsia" w:hAnsiTheme="majorEastAsia" w:eastAsiaTheme="majorEastAsia" w:cstheme="majorEastAsia"/>
                <w:color w:val="auto"/>
                <w:kern w:val="2"/>
                <w:sz w:val="24"/>
                <w:szCs w:val="28"/>
                <w:lang w:val="en-US" w:eastAsia="zh-CN" w:bidi="ar-SA"/>
              </w:rPr>
              <w:t>变  径</w:t>
            </w:r>
          </w:p>
        </w:tc>
        <w:tc>
          <w:tcPr>
            <w:tcW w:w="3200" w:type="dxa"/>
            <w:noWrap w:val="0"/>
            <w:vAlign w:val="center"/>
          </w:tcPr>
          <w:p w14:paraId="07F60EE3">
            <w:pPr>
              <w:spacing w:line="360" w:lineRule="auto"/>
              <w:ind w:left="0" w:leftChars="0" w:firstLine="0" w:firstLineChars="0"/>
              <w:jc w:val="center"/>
              <w:rPr>
                <w:rFonts w:hint="eastAsia" w:asciiTheme="majorEastAsia" w:hAnsiTheme="majorEastAsia" w:eastAsiaTheme="majorEastAsia" w:cstheme="majorEastAsia"/>
                <w:color w:val="auto"/>
                <w:kern w:val="2"/>
                <w:sz w:val="24"/>
                <w:szCs w:val="28"/>
                <w:lang w:val="en-US" w:eastAsia="zh-CN" w:bidi="ar-SA"/>
              </w:rPr>
            </w:pPr>
            <w:r>
              <w:rPr>
                <w:rFonts w:hint="eastAsia" w:asciiTheme="majorEastAsia" w:hAnsiTheme="majorEastAsia" w:eastAsiaTheme="majorEastAsia" w:cstheme="majorEastAsia"/>
                <w:color w:val="auto"/>
                <w:kern w:val="2"/>
                <w:sz w:val="24"/>
                <w:szCs w:val="28"/>
                <w:lang w:val="en-US" w:eastAsia="zh-CN" w:bidi="ar-SA"/>
              </w:rPr>
              <w:t>DN1000-800,δ9.53,(Pn1.0)</w:t>
            </w:r>
          </w:p>
        </w:tc>
        <w:tc>
          <w:tcPr>
            <w:tcW w:w="617" w:type="dxa"/>
            <w:noWrap w:val="0"/>
            <w:vAlign w:val="center"/>
          </w:tcPr>
          <w:p w14:paraId="4254C553">
            <w:pPr>
              <w:spacing w:line="360" w:lineRule="auto"/>
              <w:ind w:left="0" w:leftChars="0" w:firstLine="0" w:firstLineChars="0"/>
              <w:jc w:val="center"/>
              <w:rPr>
                <w:rFonts w:hint="default" w:asciiTheme="majorEastAsia" w:hAnsiTheme="majorEastAsia" w:eastAsiaTheme="majorEastAsia" w:cstheme="majorEastAsia"/>
                <w:color w:val="auto"/>
                <w:kern w:val="2"/>
                <w:sz w:val="24"/>
                <w:szCs w:val="28"/>
                <w:lang w:val="en-US" w:eastAsia="zh-CN" w:bidi="ar-SA"/>
              </w:rPr>
            </w:pPr>
            <w:r>
              <w:rPr>
                <w:rFonts w:hint="eastAsia" w:asciiTheme="majorEastAsia" w:hAnsiTheme="majorEastAsia" w:eastAsiaTheme="majorEastAsia" w:cstheme="majorEastAsia"/>
                <w:color w:val="auto"/>
                <w:kern w:val="2"/>
                <w:sz w:val="24"/>
                <w:szCs w:val="28"/>
                <w:lang w:val="en-US" w:eastAsia="zh-CN" w:bidi="ar-SA"/>
              </w:rPr>
              <w:t>3</w:t>
            </w:r>
          </w:p>
        </w:tc>
        <w:tc>
          <w:tcPr>
            <w:tcW w:w="1103" w:type="dxa"/>
            <w:noWrap w:val="0"/>
            <w:vAlign w:val="center"/>
          </w:tcPr>
          <w:p w14:paraId="7CD0C0E2">
            <w:pPr>
              <w:spacing w:line="360" w:lineRule="auto"/>
              <w:ind w:left="0" w:leftChars="0" w:firstLine="0" w:firstLineChars="0"/>
              <w:jc w:val="center"/>
              <w:rPr>
                <w:rFonts w:hint="eastAsia" w:asciiTheme="majorEastAsia" w:hAnsiTheme="majorEastAsia" w:eastAsiaTheme="majorEastAsia" w:cstheme="majorEastAsia"/>
                <w:color w:val="auto"/>
                <w:kern w:val="2"/>
                <w:sz w:val="24"/>
                <w:szCs w:val="28"/>
                <w:lang w:val="en-US" w:eastAsia="zh-CN" w:bidi="ar-SA"/>
              </w:rPr>
            </w:pPr>
            <w:r>
              <w:rPr>
                <w:rFonts w:hint="eastAsia" w:asciiTheme="majorEastAsia" w:hAnsiTheme="majorEastAsia" w:eastAsiaTheme="majorEastAsia" w:cstheme="majorEastAsia"/>
                <w:color w:val="auto"/>
                <w:kern w:val="2"/>
                <w:sz w:val="24"/>
                <w:szCs w:val="28"/>
                <w:lang w:val="en-US" w:eastAsia="zh-CN" w:bidi="ar-SA"/>
              </w:rPr>
              <w:t>只</w:t>
            </w:r>
          </w:p>
        </w:tc>
        <w:tc>
          <w:tcPr>
            <w:tcW w:w="2682" w:type="dxa"/>
            <w:noWrap w:val="0"/>
            <w:vAlign w:val="center"/>
          </w:tcPr>
          <w:p w14:paraId="0C9AD401">
            <w:pPr>
              <w:spacing w:line="360" w:lineRule="auto"/>
              <w:ind w:left="0" w:leftChars="0" w:firstLine="0" w:firstLineChars="0"/>
              <w:jc w:val="center"/>
              <w:rPr>
                <w:rFonts w:hint="eastAsia" w:asciiTheme="majorEastAsia" w:hAnsiTheme="majorEastAsia" w:eastAsiaTheme="majorEastAsia" w:cstheme="majorEastAsia"/>
                <w:color w:val="auto"/>
                <w:kern w:val="2"/>
                <w:sz w:val="24"/>
                <w:szCs w:val="28"/>
                <w:lang w:val="en-US" w:eastAsia="zh-CN" w:bidi="ar-SA"/>
              </w:rPr>
            </w:pPr>
            <w:r>
              <w:rPr>
                <w:rFonts w:hint="eastAsia" w:asciiTheme="majorEastAsia" w:hAnsiTheme="majorEastAsia" w:eastAsiaTheme="majorEastAsia" w:cstheme="majorEastAsia"/>
                <w:color w:val="auto"/>
                <w:kern w:val="2"/>
                <w:sz w:val="24"/>
                <w:szCs w:val="28"/>
                <w:lang w:val="en-US" w:eastAsia="zh-CN" w:bidi="ar-SA"/>
              </w:rPr>
              <w:t>热浸镀锌</w:t>
            </w:r>
          </w:p>
        </w:tc>
      </w:tr>
      <w:tr w14:paraId="5B8A5E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720" w:type="dxa"/>
            <w:vMerge w:val="restart"/>
            <w:noWrap w:val="0"/>
            <w:vAlign w:val="center"/>
          </w:tcPr>
          <w:p w14:paraId="3933B15E">
            <w:pPr>
              <w:spacing w:line="360" w:lineRule="auto"/>
              <w:ind w:left="0" w:leftChars="0" w:firstLine="0" w:firstLineChars="0"/>
              <w:jc w:val="center"/>
              <w:rPr>
                <w:rFonts w:hint="default" w:asciiTheme="majorEastAsia" w:hAnsiTheme="majorEastAsia" w:eastAsiaTheme="majorEastAsia" w:cstheme="majorEastAsia"/>
                <w:color w:val="auto"/>
                <w:kern w:val="2"/>
                <w:sz w:val="24"/>
                <w:szCs w:val="28"/>
                <w:lang w:val="en-US" w:eastAsia="zh-CN" w:bidi="ar-SA"/>
              </w:rPr>
            </w:pPr>
            <w:r>
              <w:rPr>
                <w:rFonts w:hint="eastAsia" w:asciiTheme="majorEastAsia" w:hAnsiTheme="majorEastAsia" w:eastAsiaTheme="majorEastAsia" w:cstheme="majorEastAsia"/>
                <w:color w:val="auto"/>
                <w:kern w:val="2"/>
                <w:sz w:val="24"/>
                <w:szCs w:val="28"/>
                <w:lang w:val="en-US" w:eastAsia="zh-CN" w:bidi="ar-SA"/>
              </w:rPr>
              <w:t>8</w:t>
            </w:r>
          </w:p>
        </w:tc>
        <w:tc>
          <w:tcPr>
            <w:tcW w:w="2118" w:type="dxa"/>
            <w:noWrap w:val="0"/>
            <w:vAlign w:val="center"/>
          </w:tcPr>
          <w:p w14:paraId="41AFD643">
            <w:pPr>
              <w:spacing w:line="360" w:lineRule="auto"/>
              <w:ind w:left="0" w:leftChars="0" w:firstLine="0" w:firstLineChars="0"/>
              <w:jc w:val="center"/>
              <w:rPr>
                <w:rFonts w:hint="eastAsia" w:asciiTheme="majorEastAsia" w:hAnsiTheme="majorEastAsia" w:eastAsiaTheme="majorEastAsia" w:cstheme="majorEastAsia"/>
                <w:color w:val="auto"/>
                <w:kern w:val="2"/>
                <w:sz w:val="24"/>
                <w:szCs w:val="28"/>
                <w:lang w:val="en-US" w:eastAsia="zh-CN" w:bidi="ar-SA"/>
              </w:rPr>
            </w:pPr>
            <w:r>
              <w:rPr>
                <w:rFonts w:hint="eastAsia" w:asciiTheme="majorEastAsia" w:hAnsiTheme="majorEastAsia" w:eastAsiaTheme="majorEastAsia" w:cstheme="majorEastAsia"/>
                <w:color w:val="auto"/>
                <w:kern w:val="2"/>
                <w:sz w:val="24"/>
                <w:szCs w:val="28"/>
                <w:lang w:val="en-US" w:eastAsia="zh-CN" w:bidi="ar-SA"/>
              </w:rPr>
              <w:t>蝶  阀</w:t>
            </w:r>
          </w:p>
        </w:tc>
        <w:tc>
          <w:tcPr>
            <w:tcW w:w="3200" w:type="dxa"/>
            <w:noWrap w:val="0"/>
            <w:vAlign w:val="center"/>
          </w:tcPr>
          <w:p w14:paraId="54598C9F">
            <w:pPr>
              <w:spacing w:line="360" w:lineRule="auto"/>
              <w:ind w:left="0" w:leftChars="0" w:firstLine="0" w:firstLineChars="0"/>
              <w:jc w:val="center"/>
              <w:rPr>
                <w:rFonts w:hint="eastAsia" w:asciiTheme="majorEastAsia" w:hAnsiTheme="majorEastAsia" w:eastAsiaTheme="majorEastAsia" w:cstheme="majorEastAsia"/>
                <w:color w:val="auto"/>
                <w:kern w:val="2"/>
                <w:sz w:val="24"/>
                <w:szCs w:val="28"/>
                <w:lang w:val="en-US" w:eastAsia="zh-CN" w:bidi="ar-SA"/>
              </w:rPr>
            </w:pPr>
            <w:r>
              <w:rPr>
                <w:rFonts w:hint="eastAsia" w:asciiTheme="majorEastAsia" w:hAnsiTheme="majorEastAsia" w:eastAsiaTheme="majorEastAsia" w:cstheme="majorEastAsia"/>
                <w:color w:val="auto"/>
                <w:kern w:val="2"/>
                <w:sz w:val="24"/>
                <w:szCs w:val="28"/>
                <w:lang w:val="en-US" w:eastAsia="zh-CN" w:bidi="ar-SA"/>
              </w:rPr>
              <w:t>DN800(Pn1.0)</w:t>
            </w:r>
          </w:p>
        </w:tc>
        <w:tc>
          <w:tcPr>
            <w:tcW w:w="617" w:type="dxa"/>
            <w:noWrap w:val="0"/>
            <w:vAlign w:val="center"/>
          </w:tcPr>
          <w:p w14:paraId="6F8F0DA7">
            <w:pPr>
              <w:spacing w:line="360" w:lineRule="auto"/>
              <w:ind w:left="0" w:leftChars="0" w:firstLine="0" w:firstLineChars="0"/>
              <w:jc w:val="center"/>
              <w:rPr>
                <w:rFonts w:hint="default" w:asciiTheme="majorEastAsia" w:hAnsiTheme="majorEastAsia" w:eastAsiaTheme="majorEastAsia" w:cstheme="majorEastAsia"/>
                <w:color w:val="auto"/>
                <w:kern w:val="2"/>
                <w:sz w:val="24"/>
                <w:szCs w:val="28"/>
                <w:lang w:val="en-US" w:eastAsia="zh-CN" w:bidi="ar-SA"/>
              </w:rPr>
            </w:pPr>
            <w:r>
              <w:rPr>
                <w:rFonts w:hint="eastAsia" w:asciiTheme="majorEastAsia" w:hAnsiTheme="majorEastAsia" w:eastAsiaTheme="majorEastAsia" w:cstheme="majorEastAsia"/>
                <w:color w:val="auto"/>
                <w:kern w:val="2"/>
                <w:sz w:val="24"/>
                <w:szCs w:val="28"/>
                <w:lang w:val="en-US" w:eastAsia="zh-CN" w:bidi="ar-SA"/>
              </w:rPr>
              <w:t>4</w:t>
            </w:r>
          </w:p>
        </w:tc>
        <w:tc>
          <w:tcPr>
            <w:tcW w:w="1103" w:type="dxa"/>
            <w:noWrap w:val="0"/>
            <w:vAlign w:val="center"/>
          </w:tcPr>
          <w:p w14:paraId="70AD1509">
            <w:pPr>
              <w:spacing w:line="360" w:lineRule="auto"/>
              <w:ind w:left="0" w:leftChars="0" w:firstLine="0" w:firstLineChars="0"/>
              <w:jc w:val="center"/>
              <w:rPr>
                <w:rFonts w:hint="eastAsia" w:asciiTheme="majorEastAsia" w:hAnsiTheme="majorEastAsia" w:eastAsiaTheme="majorEastAsia" w:cstheme="majorEastAsia"/>
                <w:color w:val="auto"/>
                <w:kern w:val="2"/>
                <w:sz w:val="24"/>
                <w:szCs w:val="28"/>
                <w:lang w:val="en-US" w:eastAsia="zh-CN" w:bidi="ar-SA"/>
              </w:rPr>
            </w:pPr>
            <w:r>
              <w:rPr>
                <w:rFonts w:hint="eastAsia" w:asciiTheme="majorEastAsia" w:hAnsiTheme="majorEastAsia" w:eastAsiaTheme="majorEastAsia" w:cstheme="majorEastAsia"/>
                <w:color w:val="auto"/>
                <w:kern w:val="2"/>
                <w:sz w:val="24"/>
                <w:szCs w:val="28"/>
                <w:lang w:val="en-US" w:eastAsia="zh-CN" w:bidi="ar-SA"/>
              </w:rPr>
              <w:t>只</w:t>
            </w:r>
          </w:p>
        </w:tc>
        <w:tc>
          <w:tcPr>
            <w:tcW w:w="2682" w:type="dxa"/>
            <w:noWrap w:val="0"/>
            <w:vAlign w:val="center"/>
          </w:tcPr>
          <w:p w14:paraId="1A8B5051">
            <w:pPr>
              <w:spacing w:line="360" w:lineRule="auto"/>
              <w:ind w:left="0" w:leftChars="0" w:firstLine="0" w:firstLineChars="0"/>
              <w:jc w:val="center"/>
              <w:rPr>
                <w:rFonts w:hint="default" w:asciiTheme="majorEastAsia" w:hAnsiTheme="majorEastAsia" w:eastAsiaTheme="majorEastAsia" w:cstheme="majorEastAsia"/>
                <w:color w:val="auto"/>
                <w:kern w:val="2"/>
                <w:sz w:val="24"/>
                <w:szCs w:val="28"/>
                <w:lang w:val="en-US" w:eastAsia="zh-CN" w:bidi="ar-SA"/>
              </w:rPr>
            </w:pPr>
            <w:r>
              <w:rPr>
                <w:rFonts w:hint="eastAsia" w:asciiTheme="majorEastAsia" w:hAnsiTheme="majorEastAsia" w:eastAsiaTheme="majorEastAsia" w:cstheme="majorEastAsia"/>
                <w:color w:val="auto"/>
                <w:kern w:val="2"/>
                <w:sz w:val="24"/>
                <w:szCs w:val="28"/>
                <w:lang w:val="en-US" w:eastAsia="zh-CN" w:bidi="ar-SA"/>
              </w:rPr>
              <w:t>国标</w:t>
            </w:r>
          </w:p>
        </w:tc>
      </w:tr>
      <w:tr w14:paraId="13B36F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720" w:type="dxa"/>
            <w:vMerge w:val="continue"/>
            <w:noWrap w:val="0"/>
            <w:vAlign w:val="center"/>
          </w:tcPr>
          <w:p w14:paraId="116FFD6C">
            <w:pPr>
              <w:spacing w:line="360" w:lineRule="auto"/>
              <w:ind w:left="0" w:leftChars="0" w:firstLine="0" w:firstLineChars="0"/>
              <w:jc w:val="center"/>
              <w:rPr>
                <w:rFonts w:hint="eastAsia" w:asciiTheme="majorEastAsia" w:hAnsiTheme="majorEastAsia" w:eastAsiaTheme="majorEastAsia" w:cstheme="majorEastAsia"/>
                <w:color w:val="auto"/>
                <w:kern w:val="2"/>
                <w:sz w:val="24"/>
                <w:szCs w:val="28"/>
                <w:lang w:val="en-US" w:eastAsia="zh-CN" w:bidi="ar-SA"/>
              </w:rPr>
            </w:pPr>
          </w:p>
        </w:tc>
        <w:tc>
          <w:tcPr>
            <w:tcW w:w="2118" w:type="dxa"/>
            <w:noWrap w:val="0"/>
            <w:vAlign w:val="center"/>
          </w:tcPr>
          <w:p w14:paraId="0A95858D">
            <w:pPr>
              <w:spacing w:line="360" w:lineRule="auto"/>
              <w:ind w:left="0" w:leftChars="0" w:firstLine="0" w:firstLineChars="0"/>
              <w:jc w:val="center"/>
              <w:rPr>
                <w:rFonts w:hint="eastAsia" w:asciiTheme="majorEastAsia" w:hAnsiTheme="majorEastAsia" w:eastAsiaTheme="majorEastAsia" w:cstheme="majorEastAsia"/>
                <w:color w:val="auto"/>
                <w:kern w:val="2"/>
                <w:sz w:val="24"/>
                <w:szCs w:val="28"/>
                <w:lang w:val="en-US" w:eastAsia="zh-CN" w:bidi="ar-SA"/>
              </w:rPr>
            </w:pPr>
            <w:r>
              <w:rPr>
                <w:rFonts w:hint="eastAsia" w:asciiTheme="majorEastAsia" w:hAnsiTheme="majorEastAsia" w:eastAsiaTheme="majorEastAsia" w:cstheme="majorEastAsia"/>
                <w:color w:val="auto"/>
                <w:kern w:val="2"/>
                <w:sz w:val="24"/>
                <w:szCs w:val="28"/>
                <w:lang w:val="en-US" w:eastAsia="zh-CN" w:bidi="ar-SA"/>
              </w:rPr>
              <w:t>法  兰</w:t>
            </w:r>
          </w:p>
        </w:tc>
        <w:tc>
          <w:tcPr>
            <w:tcW w:w="3200" w:type="dxa"/>
            <w:noWrap w:val="0"/>
            <w:vAlign w:val="center"/>
          </w:tcPr>
          <w:p w14:paraId="149D0B38">
            <w:pPr>
              <w:spacing w:line="360" w:lineRule="auto"/>
              <w:ind w:left="0" w:leftChars="0" w:firstLine="0" w:firstLineChars="0"/>
              <w:jc w:val="center"/>
              <w:rPr>
                <w:rFonts w:hint="eastAsia" w:asciiTheme="majorEastAsia" w:hAnsiTheme="majorEastAsia" w:eastAsiaTheme="majorEastAsia" w:cstheme="majorEastAsia"/>
                <w:color w:val="auto"/>
                <w:kern w:val="2"/>
                <w:sz w:val="24"/>
                <w:szCs w:val="28"/>
                <w:lang w:val="en-US" w:eastAsia="zh-CN" w:bidi="ar-SA"/>
              </w:rPr>
            </w:pPr>
            <w:r>
              <w:rPr>
                <w:rFonts w:hint="eastAsia" w:asciiTheme="majorEastAsia" w:hAnsiTheme="majorEastAsia" w:eastAsiaTheme="majorEastAsia" w:cstheme="majorEastAsia"/>
                <w:color w:val="auto"/>
                <w:kern w:val="2"/>
                <w:sz w:val="24"/>
                <w:szCs w:val="28"/>
                <w:lang w:val="en-US" w:eastAsia="zh-CN" w:bidi="ar-SA"/>
              </w:rPr>
              <w:t>DN800(Pn1.0)</w:t>
            </w:r>
          </w:p>
        </w:tc>
        <w:tc>
          <w:tcPr>
            <w:tcW w:w="617" w:type="dxa"/>
            <w:noWrap w:val="0"/>
            <w:vAlign w:val="center"/>
          </w:tcPr>
          <w:p w14:paraId="3A17C4E5">
            <w:pPr>
              <w:spacing w:line="360" w:lineRule="auto"/>
              <w:ind w:left="0" w:leftChars="0" w:firstLine="0" w:firstLineChars="0"/>
              <w:jc w:val="center"/>
              <w:rPr>
                <w:rFonts w:hint="default" w:asciiTheme="majorEastAsia" w:hAnsiTheme="majorEastAsia" w:eastAsiaTheme="majorEastAsia" w:cstheme="majorEastAsia"/>
                <w:color w:val="auto"/>
                <w:kern w:val="2"/>
                <w:sz w:val="24"/>
                <w:szCs w:val="28"/>
                <w:lang w:val="en-US" w:eastAsia="zh-CN" w:bidi="ar-SA"/>
              </w:rPr>
            </w:pPr>
            <w:r>
              <w:rPr>
                <w:rFonts w:hint="eastAsia" w:asciiTheme="majorEastAsia" w:hAnsiTheme="majorEastAsia" w:eastAsiaTheme="majorEastAsia" w:cstheme="majorEastAsia"/>
                <w:color w:val="auto"/>
                <w:kern w:val="2"/>
                <w:sz w:val="24"/>
                <w:szCs w:val="28"/>
                <w:lang w:val="en-US" w:eastAsia="zh-CN" w:bidi="ar-SA"/>
              </w:rPr>
              <w:t>8</w:t>
            </w:r>
          </w:p>
        </w:tc>
        <w:tc>
          <w:tcPr>
            <w:tcW w:w="1103" w:type="dxa"/>
            <w:noWrap w:val="0"/>
            <w:vAlign w:val="center"/>
          </w:tcPr>
          <w:p w14:paraId="5B4C715A">
            <w:pPr>
              <w:spacing w:line="360" w:lineRule="auto"/>
              <w:ind w:left="0" w:leftChars="0" w:firstLine="0" w:firstLineChars="0"/>
              <w:jc w:val="center"/>
              <w:rPr>
                <w:rFonts w:hint="eastAsia" w:asciiTheme="majorEastAsia" w:hAnsiTheme="majorEastAsia" w:eastAsiaTheme="majorEastAsia" w:cstheme="majorEastAsia"/>
                <w:color w:val="auto"/>
                <w:kern w:val="2"/>
                <w:sz w:val="24"/>
                <w:szCs w:val="28"/>
                <w:lang w:val="en-US" w:eastAsia="zh-CN" w:bidi="ar-SA"/>
              </w:rPr>
            </w:pPr>
            <w:r>
              <w:rPr>
                <w:rFonts w:hint="eastAsia" w:asciiTheme="majorEastAsia" w:hAnsiTheme="majorEastAsia" w:eastAsiaTheme="majorEastAsia" w:cstheme="majorEastAsia"/>
                <w:color w:val="auto"/>
                <w:kern w:val="2"/>
                <w:sz w:val="24"/>
                <w:szCs w:val="28"/>
                <w:lang w:val="en-US" w:eastAsia="zh-CN" w:bidi="ar-SA"/>
              </w:rPr>
              <w:t>片</w:t>
            </w:r>
          </w:p>
        </w:tc>
        <w:tc>
          <w:tcPr>
            <w:tcW w:w="2682" w:type="dxa"/>
            <w:noWrap w:val="0"/>
            <w:vAlign w:val="center"/>
          </w:tcPr>
          <w:p w14:paraId="11D64CCC">
            <w:pPr>
              <w:spacing w:line="360" w:lineRule="auto"/>
              <w:ind w:left="0" w:leftChars="0" w:firstLine="0" w:firstLineChars="0"/>
              <w:jc w:val="center"/>
              <w:rPr>
                <w:rFonts w:hint="eastAsia" w:asciiTheme="majorEastAsia" w:hAnsiTheme="majorEastAsia" w:eastAsiaTheme="majorEastAsia" w:cstheme="majorEastAsia"/>
                <w:color w:val="auto"/>
                <w:kern w:val="2"/>
                <w:sz w:val="24"/>
                <w:szCs w:val="28"/>
                <w:lang w:val="en-US" w:eastAsia="zh-CN" w:bidi="ar-SA"/>
              </w:rPr>
            </w:pPr>
            <w:r>
              <w:rPr>
                <w:rFonts w:hint="eastAsia" w:asciiTheme="majorEastAsia" w:hAnsiTheme="majorEastAsia" w:eastAsiaTheme="majorEastAsia" w:cstheme="majorEastAsia"/>
                <w:color w:val="auto"/>
                <w:kern w:val="2"/>
                <w:sz w:val="24"/>
                <w:szCs w:val="28"/>
                <w:lang w:val="en-US" w:eastAsia="zh-CN" w:bidi="ar-SA"/>
              </w:rPr>
              <w:t>国标</w:t>
            </w:r>
          </w:p>
        </w:tc>
      </w:tr>
      <w:tr w14:paraId="4067B4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trPr>
        <w:tc>
          <w:tcPr>
            <w:tcW w:w="720" w:type="dxa"/>
            <w:vMerge w:val="continue"/>
            <w:noWrap w:val="0"/>
            <w:vAlign w:val="center"/>
          </w:tcPr>
          <w:p w14:paraId="278A4C6F">
            <w:pPr>
              <w:spacing w:line="360" w:lineRule="auto"/>
              <w:ind w:left="0" w:leftChars="0" w:firstLine="0" w:firstLineChars="0"/>
              <w:jc w:val="center"/>
              <w:rPr>
                <w:rFonts w:hint="eastAsia" w:asciiTheme="majorEastAsia" w:hAnsiTheme="majorEastAsia" w:eastAsiaTheme="majorEastAsia" w:cstheme="majorEastAsia"/>
                <w:color w:val="auto"/>
                <w:kern w:val="2"/>
                <w:sz w:val="24"/>
                <w:szCs w:val="28"/>
                <w:lang w:val="en-US" w:eastAsia="zh-CN" w:bidi="ar-SA"/>
              </w:rPr>
            </w:pPr>
          </w:p>
        </w:tc>
        <w:tc>
          <w:tcPr>
            <w:tcW w:w="2118" w:type="dxa"/>
            <w:noWrap w:val="0"/>
            <w:vAlign w:val="center"/>
          </w:tcPr>
          <w:p w14:paraId="3DB74788">
            <w:pPr>
              <w:spacing w:line="360" w:lineRule="auto"/>
              <w:ind w:left="0" w:leftChars="0" w:firstLine="0" w:firstLineChars="0"/>
              <w:jc w:val="center"/>
              <w:rPr>
                <w:rFonts w:hint="eastAsia" w:asciiTheme="majorEastAsia" w:hAnsiTheme="majorEastAsia" w:eastAsiaTheme="majorEastAsia" w:cstheme="majorEastAsia"/>
                <w:color w:val="auto"/>
                <w:kern w:val="2"/>
                <w:sz w:val="24"/>
                <w:szCs w:val="28"/>
                <w:lang w:val="en-US" w:eastAsia="zh-CN" w:bidi="ar-SA"/>
              </w:rPr>
            </w:pPr>
            <w:r>
              <w:rPr>
                <w:rFonts w:hint="eastAsia" w:asciiTheme="majorEastAsia" w:hAnsiTheme="majorEastAsia" w:eastAsiaTheme="majorEastAsia" w:cstheme="majorEastAsia"/>
                <w:color w:val="auto"/>
                <w:kern w:val="2"/>
                <w:sz w:val="24"/>
                <w:szCs w:val="28"/>
                <w:lang w:val="en-US" w:eastAsia="zh-CN" w:bidi="ar-SA"/>
              </w:rPr>
              <w:t>双头螺栓</w:t>
            </w:r>
          </w:p>
        </w:tc>
        <w:tc>
          <w:tcPr>
            <w:tcW w:w="3200" w:type="dxa"/>
            <w:noWrap w:val="0"/>
            <w:vAlign w:val="center"/>
          </w:tcPr>
          <w:p w14:paraId="672184A8">
            <w:pPr>
              <w:spacing w:line="360" w:lineRule="auto"/>
              <w:ind w:left="0" w:leftChars="0" w:firstLine="0" w:firstLineChars="0"/>
              <w:jc w:val="center"/>
              <w:rPr>
                <w:rFonts w:hint="default" w:asciiTheme="majorEastAsia" w:hAnsiTheme="majorEastAsia" w:eastAsiaTheme="majorEastAsia" w:cstheme="majorEastAsia"/>
                <w:color w:val="auto"/>
                <w:kern w:val="2"/>
                <w:sz w:val="24"/>
                <w:szCs w:val="28"/>
                <w:lang w:val="en-US" w:eastAsia="zh-CN" w:bidi="ar-SA"/>
              </w:rPr>
            </w:pPr>
            <w:r>
              <w:rPr>
                <w:rFonts w:hint="eastAsia" w:asciiTheme="majorEastAsia" w:hAnsiTheme="majorEastAsia" w:eastAsiaTheme="majorEastAsia" w:cstheme="majorEastAsia"/>
                <w:color w:val="auto"/>
                <w:kern w:val="2"/>
                <w:sz w:val="24"/>
                <w:szCs w:val="28"/>
                <w:lang w:val="en-US" w:eastAsia="zh-CN" w:bidi="ar-SA"/>
              </w:rPr>
              <w:t>M27*120mm</w:t>
            </w:r>
          </w:p>
        </w:tc>
        <w:tc>
          <w:tcPr>
            <w:tcW w:w="617" w:type="dxa"/>
            <w:noWrap w:val="0"/>
            <w:vAlign w:val="center"/>
          </w:tcPr>
          <w:p w14:paraId="68B31B1E">
            <w:pPr>
              <w:spacing w:line="360" w:lineRule="auto"/>
              <w:ind w:left="0" w:leftChars="0" w:firstLine="0" w:firstLineChars="0"/>
              <w:jc w:val="center"/>
              <w:rPr>
                <w:rFonts w:hint="default" w:asciiTheme="majorEastAsia" w:hAnsiTheme="majorEastAsia" w:eastAsiaTheme="majorEastAsia" w:cstheme="majorEastAsia"/>
                <w:color w:val="auto"/>
                <w:kern w:val="2"/>
                <w:sz w:val="24"/>
                <w:szCs w:val="28"/>
                <w:lang w:val="en-US" w:eastAsia="zh-CN" w:bidi="ar-SA"/>
              </w:rPr>
            </w:pPr>
            <w:r>
              <w:rPr>
                <w:rFonts w:hint="eastAsia" w:asciiTheme="majorEastAsia" w:hAnsiTheme="majorEastAsia" w:eastAsiaTheme="majorEastAsia" w:cstheme="majorEastAsia"/>
                <w:color w:val="auto"/>
                <w:kern w:val="2"/>
                <w:sz w:val="24"/>
                <w:szCs w:val="28"/>
                <w:lang w:val="en-US" w:eastAsia="zh-CN" w:bidi="ar-SA"/>
              </w:rPr>
              <w:t>240</w:t>
            </w:r>
          </w:p>
        </w:tc>
        <w:tc>
          <w:tcPr>
            <w:tcW w:w="1103" w:type="dxa"/>
            <w:noWrap w:val="0"/>
            <w:vAlign w:val="center"/>
          </w:tcPr>
          <w:p w14:paraId="28619C0B">
            <w:pPr>
              <w:spacing w:line="360" w:lineRule="auto"/>
              <w:ind w:left="0" w:leftChars="0" w:firstLine="0" w:firstLineChars="0"/>
              <w:jc w:val="center"/>
              <w:rPr>
                <w:rFonts w:hint="eastAsia" w:asciiTheme="majorEastAsia" w:hAnsiTheme="majorEastAsia" w:eastAsiaTheme="majorEastAsia" w:cstheme="majorEastAsia"/>
                <w:color w:val="auto"/>
                <w:kern w:val="2"/>
                <w:sz w:val="24"/>
                <w:szCs w:val="28"/>
                <w:lang w:val="en-US" w:eastAsia="zh-CN" w:bidi="ar-SA"/>
              </w:rPr>
            </w:pPr>
            <w:r>
              <w:rPr>
                <w:rFonts w:hint="eastAsia" w:asciiTheme="majorEastAsia" w:hAnsiTheme="majorEastAsia" w:eastAsiaTheme="majorEastAsia" w:cstheme="majorEastAsia"/>
                <w:color w:val="auto"/>
                <w:kern w:val="2"/>
                <w:sz w:val="24"/>
                <w:szCs w:val="28"/>
                <w:lang w:val="en-US" w:eastAsia="zh-CN" w:bidi="ar-SA"/>
              </w:rPr>
              <w:t>套</w:t>
            </w:r>
          </w:p>
        </w:tc>
        <w:tc>
          <w:tcPr>
            <w:tcW w:w="2682" w:type="dxa"/>
            <w:noWrap w:val="0"/>
            <w:vAlign w:val="center"/>
          </w:tcPr>
          <w:p w14:paraId="1D15EE87">
            <w:pPr>
              <w:spacing w:line="360" w:lineRule="auto"/>
              <w:ind w:left="0" w:leftChars="0" w:firstLine="0" w:firstLineChars="0"/>
              <w:jc w:val="center"/>
              <w:rPr>
                <w:rFonts w:hint="eastAsia" w:asciiTheme="majorEastAsia" w:hAnsiTheme="majorEastAsia" w:eastAsiaTheme="majorEastAsia" w:cstheme="majorEastAsia"/>
                <w:color w:val="auto"/>
                <w:kern w:val="2"/>
                <w:sz w:val="24"/>
                <w:szCs w:val="28"/>
                <w:lang w:val="en-US" w:eastAsia="zh-CN" w:bidi="ar-SA"/>
              </w:rPr>
            </w:pPr>
            <w:r>
              <w:rPr>
                <w:rFonts w:hint="eastAsia" w:asciiTheme="majorEastAsia" w:hAnsiTheme="majorEastAsia" w:eastAsiaTheme="majorEastAsia" w:cstheme="majorEastAsia"/>
                <w:color w:val="auto"/>
                <w:kern w:val="2"/>
                <w:sz w:val="24"/>
                <w:szCs w:val="28"/>
                <w:lang w:val="en-US" w:eastAsia="zh-CN" w:bidi="ar-SA"/>
              </w:rPr>
              <w:t>SUS304</w:t>
            </w:r>
          </w:p>
        </w:tc>
      </w:tr>
      <w:tr w14:paraId="18EFC4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720" w:type="dxa"/>
            <w:noWrap w:val="0"/>
            <w:vAlign w:val="center"/>
          </w:tcPr>
          <w:p w14:paraId="5654CAA6">
            <w:pPr>
              <w:spacing w:line="360" w:lineRule="auto"/>
              <w:ind w:left="0" w:leftChars="0" w:firstLine="0" w:firstLineChars="0"/>
              <w:jc w:val="center"/>
              <w:rPr>
                <w:rFonts w:hint="default" w:asciiTheme="majorEastAsia" w:hAnsiTheme="majorEastAsia" w:eastAsiaTheme="majorEastAsia" w:cstheme="majorEastAsia"/>
                <w:color w:val="auto"/>
                <w:kern w:val="2"/>
                <w:sz w:val="24"/>
                <w:szCs w:val="28"/>
                <w:lang w:val="en-US" w:eastAsia="zh-CN" w:bidi="ar-SA"/>
              </w:rPr>
            </w:pPr>
            <w:r>
              <w:rPr>
                <w:rFonts w:hint="eastAsia" w:asciiTheme="majorEastAsia" w:hAnsiTheme="majorEastAsia" w:eastAsiaTheme="majorEastAsia" w:cstheme="majorEastAsia"/>
                <w:color w:val="auto"/>
                <w:kern w:val="2"/>
                <w:sz w:val="24"/>
                <w:szCs w:val="28"/>
                <w:lang w:val="en-US" w:eastAsia="zh-CN" w:bidi="ar-SA"/>
              </w:rPr>
              <w:t>9</w:t>
            </w:r>
          </w:p>
        </w:tc>
        <w:tc>
          <w:tcPr>
            <w:tcW w:w="2118" w:type="dxa"/>
            <w:noWrap w:val="0"/>
            <w:vAlign w:val="center"/>
          </w:tcPr>
          <w:p w14:paraId="6A5D8448">
            <w:pPr>
              <w:spacing w:line="360" w:lineRule="auto"/>
              <w:ind w:left="0" w:leftChars="0" w:firstLine="0" w:firstLineChars="0"/>
              <w:jc w:val="center"/>
              <w:rPr>
                <w:rFonts w:hint="eastAsia" w:asciiTheme="majorEastAsia" w:hAnsiTheme="majorEastAsia" w:eastAsiaTheme="majorEastAsia" w:cstheme="majorEastAsia"/>
                <w:color w:val="auto"/>
                <w:kern w:val="2"/>
                <w:sz w:val="24"/>
                <w:szCs w:val="28"/>
                <w:lang w:val="en-US" w:eastAsia="zh-CN" w:bidi="ar-SA"/>
              </w:rPr>
            </w:pPr>
            <w:r>
              <w:rPr>
                <w:rFonts w:hint="eastAsia" w:asciiTheme="majorEastAsia" w:hAnsiTheme="majorEastAsia" w:eastAsiaTheme="majorEastAsia" w:cstheme="majorEastAsia"/>
                <w:color w:val="auto"/>
                <w:kern w:val="2"/>
                <w:sz w:val="24"/>
                <w:szCs w:val="28"/>
                <w:lang w:val="en-US" w:eastAsia="zh-CN" w:bidi="ar-SA"/>
              </w:rPr>
              <w:t>出水管</w:t>
            </w:r>
          </w:p>
        </w:tc>
        <w:tc>
          <w:tcPr>
            <w:tcW w:w="3200" w:type="dxa"/>
            <w:noWrap w:val="0"/>
            <w:vAlign w:val="center"/>
          </w:tcPr>
          <w:p w14:paraId="21545895">
            <w:pPr>
              <w:spacing w:line="360" w:lineRule="auto"/>
              <w:ind w:left="0" w:leftChars="0" w:firstLine="0" w:firstLineChars="0"/>
              <w:jc w:val="center"/>
              <w:rPr>
                <w:rFonts w:hint="default" w:asciiTheme="majorEastAsia" w:hAnsiTheme="majorEastAsia" w:eastAsiaTheme="majorEastAsia" w:cstheme="majorEastAsia"/>
                <w:color w:val="auto"/>
                <w:kern w:val="2"/>
                <w:sz w:val="24"/>
                <w:szCs w:val="28"/>
                <w:lang w:val="en-US" w:eastAsia="zh-CN" w:bidi="ar-SA"/>
              </w:rPr>
            </w:pPr>
            <w:r>
              <w:rPr>
                <w:rFonts w:hint="eastAsia" w:asciiTheme="majorEastAsia" w:hAnsiTheme="majorEastAsia" w:eastAsiaTheme="majorEastAsia" w:cstheme="majorEastAsia"/>
                <w:color w:val="auto"/>
                <w:kern w:val="2"/>
                <w:sz w:val="24"/>
                <w:szCs w:val="28"/>
                <w:lang w:val="en-US" w:eastAsia="zh-CN" w:bidi="ar-SA"/>
              </w:rPr>
              <w:t>DN400,δ8,(Pn1.0)</w:t>
            </w:r>
          </w:p>
        </w:tc>
        <w:tc>
          <w:tcPr>
            <w:tcW w:w="617" w:type="dxa"/>
            <w:noWrap w:val="0"/>
            <w:vAlign w:val="center"/>
          </w:tcPr>
          <w:p w14:paraId="4AC3AB1E">
            <w:pPr>
              <w:spacing w:line="360" w:lineRule="auto"/>
              <w:ind w:left="0" w:leftChars="0" w:firstLine="0" w:firstLineChars="0"/>
              <w:jc w:val="center"/>
              <w:rPr>
                <w:rFonts w:hint="default" w:asciiTheme="majorEastAsia" w:hAnsiTheme="majorEastAsia" w:eastAsiaTheme="majorEastAsia" w:cstheme="majorEastAsia"/>
                <w:color w:val="auto"/>
                <w:kern w:val="2"/>
                <w:sz w:val="24"/>
                <w:szCs w:val="28"/>
                <w:lang w:val="en-US" w:eastAsia="zh-CN" w:bidi="ar-SA"/>
              </w:rPr>
            </w:pPr>
            <w:r>
              <w:rPr>
                <w:rFonts w:hint="eastAsia" w:asciiTheme="majorEastAsia" w:hAnsiTheme="majorEastAsia" w:eastAsiaTheme="majorEastAsia" w:cstheme="majorEastAsia"/>
                <w:color w:val="auto"/>
                <w:kern w:val="2"/>
                <w:sz w:val="24"/>
                <w:szCs w:val="28"/>
                <w:lang w:val="en-US" w:eastAsia="zh-CN" w:bidi="ar-SA"/>
              </w:rPr>
              <w:t>36</w:t>
            </w:r>
          </w:p>
        </w:tc>
        <w:tc>
          <w:tcPr>
            <w:tcW w:w="1103" w:type="dxa"/>
            <w:noWrap w:val="0"/>
            <w:vAlign w:val="center"/>
          </w:tcPr>
          <w:p w14:paraId="01E7B655">
            <w:pPr>
              <w:spacing w:line="360" w:lineRule="auto"/>
              <w:ind w:left="0" w:leftChars="0" w:firstLine="0" w:firstLineChars="0"/>
              <w:jc w:val="center"/>
              <w:rPr>
                <w:rFonts w:hint="eastAsia" w:asciiTheme="majorEastAsia" w:hAnsiTheme="majorEastAsia" w:eastAsiaTheme="majorEastAsia" w:cstheme="majorEastAsia"/>
                <w:color w:val="auto"/>
                <w:kern w:val="2"/>
                <w:sz w:val="24"/>
                <w:szCs w:val="28"/>
                <w:lang w:val="en-US" w:eastAsia="zh-CN" w:bidi="ar-SA"/>
              </w:rPr>
            </w:pPr>
            <w:r>
              <w:rPr>
                <w:rFonts w:hint="eastAsia" w:asciiTheme="majorEastAsia" w:hAnsiTheme="majorEastAsia" w:eastAsiaTheme="majorEastAsia" w:cstheme="majorEastAsia"/>
                <w:color w:val="auto"/>
                <w:kern w:val="2"/>
                <w:sz w:val="24"/>
                <w:szCs w:val="28"/>
                <w:lang w:val="en-US" w:eastAsia="zh-CN" w:bidi="ar-SA"/>
              </w:rPr>
              <w:t>m</w:t>
            </w:r>
          </w:p>
        </w:tc>
        <w:tc>
          <w:tcPr>
            <w:tcW w:w="2682" w:type="dxa"/>
            <w:noWrap w:val="0"/>
            <w:vAlign w:val="center"/>
          </w:tcPr>
          <w:p w14:paraId="30F8DA6B">
            <w:pPr>
              <w:spacing w:line="360" w:lineRule="auto"/>
              <w:ind w:left="0" w:leftChars="0" w:firstLine="0" w:firstLineChars="0"/>
              <w:jc w:val="center"/>
              <w:rPr>
                <w:rFonts w:hint="eastAsia" w:asciiTheme="majorEastAsia" w:hAnsiTheme="majorEastAsia" w:eastAsiaTheme="majorEastAsia" w:cstheme="majorEastAsia"/>
                <w:color w:val="auto"/>
                <w:kern w:val="2"/>
                <w:sz w:val="24"/>
                <w:szCs w:val="28"/>
                <w:lang w:val="en-US" w:eastAsia="zh-CN" w:bidi="ar-SA"/>
              </w:rPr>
            </w:pPr>
            <w:r>
              <w:rPr>
                <w:rFonts w:hint="eastAsia" w:asciiTheme="majorEastAsia" w:hAnsiTheme="majorEastAsia" w:eastAsiaTheme="majorEastAsia" w:cstheme="majorEastAsia"/>
                <w:color w:val="auto"/>
                <w:kern w:val="2"/>
                <w:sz w:val="24"/>
                <w:szCs w:val="28"/>
                <w:lang w:val="en-US" w:eastAsia="zh-CN" w:bidi="ar-SA"/>
              </w:rPr>
              <w:t>热浸镀锌</w:t>
            </w:r>
          </w:p>
        </w:tc>
      </w:tr>
      <w:tr w14:paraId="28DEE4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720" w:type="dxa"/>
            <w:noWrap w:val="0"/>
            <w:vAlign w:val="center"/>
          </w:tcPr>
          <w:p w14:paraId="70ADE427">
            <w:pPr>
              <w:spacing w:line="360" w:lineRule="auto"/>
              <w:ind w:left="0" w:leftChars="0" w:firstLine="0" w:firstLineChars="0"/>
              <w:jc w:val="center"/>
              <w:rPr>
                <w:rFonts w:hint="default" w:asciiTheme="majorEastAsia" w:hAnsiTheme="majorEastAsia" w:eastAsiaTheme="majorEastAsia" w:cstheme="majorEastAsia"/>
                <w:color w:val="auto"/>
                <w:kern w:val="2"/>
                <w:sz w:val="24"/>
                <w:szCs w:val="28"/>
                <w:lang w:val="en-US" w:eastAsia="zh-CN" w:bidi="ar-SA"/>
              </w:rPr>
            </w:pPr>
            <w:r>
              <w:rPr>
                <w:rFonts w:hint="eastAsia" w:asciiTheme="majorEastAsia" w:hAnsiTheme="majorEastAsia" w:eastAsiaTheme="majorEastAsia" w:cstheme="majorEastAsia"/>
                <w:color w:val="auto"/>
                <w:kern w:val="2"/>
                <w:sz w:val="24"/>
                <w:szCs w:val="28"/>
                <w:lang w:val="en-US" w:eastAsia="zh-CN" w:bidi="ar-SA"/>
              </w:rPr>
              <w:t>10</w:t>
            </w:r>
          </w:p>
        </w:tc>
        <w:tc>
          <w:tcPr>
            <w:tcW w:w="2118" w:type="dxa"/>
            <w:noWrap w:val="0"/>
            <w:vAlign w:val="center"/>
          </w:tcPr>
          <w:p w14:paraId="567AE79A">
            <w:pPr>
              <w:spacing w:line="360" w:lineRule="auto"/>
              <w:ind w:left="0" w:leftChars="0" w:firstLine="0" w:firstLineChars="0"/>
              <w:jc w:val="center"/>
              <w:rPr>
                <w:rFonts w:hint="eastAsia" w:asciiTheme="majorEastAsia" w:hAnsiTheme="majorEastAsia" w:eastAsiaTheme="majorEastAsia" w:cstheme="majorEastAsia"/>
                <w:color w:val="auto"/>
                <w:kern w:val="2"/>
                <w:sz w:val="24"/>
                <w:szCs w:val="28"/>
                <w:lang w:val="en-US" w:eastAsia="zh-CN" w:bidi="ar-SA"/>
              </w:rPr>
            </w:pPr>
            <w:r>
              <w:rPr>
                <w:rFonts w:hint="eastAsia" w:asciiTheme="majorEastAsia" w:hAnsiTheme="majorEastAsia" w:eastAsiaTheme="majorEastAsia" w:cstheme="majorEastAsia"/>
                <w:color w:val="auto"/>
                <w:kern w:val="2"/>
                <w:sz w:val="24"/>
                <w:szCs w:val="28"/>
                <w:lang w:val="en-US" w:eastAsia="zh-CN" w:bidi="ar-SA"/>
              </w:rPr>
              <w:t>弯  头</w:t>
            </w:r>
          </w:p>
        </w:tc>
        <w:tc>
          <w:tcPr>
            <w:tcW w:w="3200" w:type="dxa"/>
            <w:noWrap w:val="0"/>
            <w:vAlign w:val="center"/>
          </w:tcPr>
          <w:p w14:paraId="52C621AC">
            <w:pPr>
              <w:spacing w:line="360" w:lineRule="auto"/>
              <w:ind w:left="0" w:leftChars="0" w:firstLine="0" w:firstLineChars="0"/>
              <w:jc w:val="center"/>
              <w:rPr>
                <w:rFonts w:hint="eastAsia" w:asciiTheme="majorEastAsia" w:hAnsiTheme="majorEastAsia" w:eastAsiaTheme="majorEastAsia" w:cstheme="majorEastAsia"/>
                <w:color w:val="auto"/>
                <w:kern w:val="2"/>
                <w:sz w:val="24"/>
                <w:szCs w:val="28"/>
                <w:lang w:val="en-US" w:eastAsia="zh-CN" w:bidi="ar-SA"/>
              </w:rPr>
            </w:pPr>
            <w:r>
              <w:rPr>
                <w:rFonts w:hint="eastAsia" w:asciiTheme="majorEastAsia" w:hAnsiTheme="majorEastAsia" w:eastAsiaTheme="majorEastAsia" w:cstheme="majorEastAsia"/>
                <w:color w:val="auto"/>
                <w:kern w:val="2"/>
                <w:sz w:val="24"/>
                <w:szCs w:val="28"/>
                <w:lang w:val="en-US" w:eastAsia="zh-CN" w:bidi="ar-SA"/>
              </w:rPr>
              <w:t>DN400，δ8,(Pn1.0)</w:t>
            </w:r>
          </w:p>
        </w:tc>
        <w:tc>
          <w:tcPr>
            <w:tcW w:w="617" w:type="dxa"/>
            <w:noWrap w:val="0"/>
            <w:vAlign w:val="center"/>
          </w:tcPr>
          <w:p w14:paraId="48B76A3E">
            <w:pPr>
              <w:spacing w:line="360" w:lineRule="auto"/>
              <w:ind w:left="0" w:leftChars="0" w:firstLine="0" w:firstLineChars="0"/>
              <w:jc w:val="center"/>
              <w:rPr>
                <w:rFonts w:hint="default" w:asciiTheme="majorEastAsia" w:hAnsiTheme="majorEastAsia" w:eastAsiaTheme="majorEastAsia" w:cstheme="majorEastAsia"/>
                <w:color w:val="auto"/>
                <w:kern w:val="2"/>
                <w:sz w:val="24"/>
                <w:szCs w:val="28"/>
                <w:lang w:val="en-US" w:eastAsia="zh-CN" w:bidi="ar-SA"/>
              </w:rPr>
            </w:pPr>
            <w:r>
              <w:rPr>
                <w:rFonts w:hint="eastAsia" w:asciiTheme="majorEastAsia" w:hAnsiTheme="majorEastAsia" w:eastAsiaTheme="majorEastAsia" w:cstheme="majorEastAsia"/>
                <w:color w:val="auto"/>
                <w:kern w:val="2"/>
                <w:sz w:val="24"/>
                <w:szCs w:val="28"/>
                <w:lang w:val="en-US" w:eastAsia="zh-CN" w:bidi="ar-SA"/>
              </w:rPr>
              <w:t>12</w:t>
            </w:r>
          </w:p>
        </w:tc>
        <w:tc>
          <w:tcPr>
            <w:tcW w:w="1103" w:type="dxa"/>
            <w:noWrap w:val="0"/>
            <w:vAlign w:val="center"/>
          </w:tcPr>
          <w:p w14:paraId="68BDCA27">
            <w:pPr>
              <w:spacing w:line="360" w:lineRule="auto"/>
              <w:ind w:left="0" w:leftChars="0" w:firstLine="0" w:firstLineChars="0"/>
              <w:jc w:val="center"/>
              <w:rPr>
                <w:rFonts w:hint="eastAsia" w:asciiTheme="majorEastAsia" w:hAnsiTheme="majorEastAsia" w:eastAsiaTheme="majorEastAsia" w:cstheme="majorEastAsia"/>
                <w:color w:val="auto"/>
                <w:kern w:val="2"/>
                <w:sz w:val="24"/>
                <w:szCs w:val="28"/>
                <w:lang w:val="en-US" w:eastAsia="zh-CN" w:bidi="ar-SA"/>
              </w:rPr>
            </w:pPr>
            <w:r>
              <w:rPr>
                <w:rFonts w:hint="eastAsia" w:asciiTheme="majorEastAsia" w:hAnsiTheme="majorEastAsia" w:eastAsiaTheme="majorEastAsia" w:cstheme="majorEastAsia"/>
                <w:color w:val="auto"/>
                <w:kern w:val="2"/>
                <w:sz w:val="24"/>
                <w:szCs w:val="28"/>
                <w:lang w:val="en-US" w:eastAsia="zh-CN" w:bidi="ar-SA"/>
              </w:rPr>
              <w:t>件</w:t>
            </w:r>
          </w:p>
        </w:tc>
        <w:tc>
          <w:tcPr>
            <w:tcW w:w="2682" w:type="dxa"/>
            <w:noWrap w:val="0"/>
            <w:vAlign w:val="center"/>
          </w:tcPr>
          <w:p w14:paraId="46A9E83E">
            <w:pPr>
              <w:spacing w:line="360" w:lineRule="auto"/>
              <w:ind w:left="0" w:leftChars="0" w:firstLine="0" w:firstLineChars="0"/>
              <w:jc w:val="center"/>
              <w:rPr>
                <w:rFonts w:hint="eastAsia" w:asciiTheme="majorEastAsia" w:hAnsiTheme="majorEastAsia" w:eastAsiaTheme="majorEastAsia" w:cstheme="majorEastAsia"/>
                <w:color w:val="auto"/>
                <w:kern w:val="2"/>
                <w:sz w:val="24"/>
                <w:szCs w:val="28"/>
                <w:lang w:val="en-US" w:eastAsia="zh-CN" w:bidi="ar-SA"/>
              </w:rPr>
            </w:pPr>
            <w:r>
              <w:rPr>
                <w:rFonts w:hint="eastAsia" w:asciiTheme="majorEastAsia" w:hAnsiTheme="majorEastAsia" w:eastAsiaTheme="majorEastAsia" w:cstheme="majorEastAsia"/>
                <w:color w:val="auto"/>
                <w:kern w:val="2"/>
                <w:sz w:val="24"/>
                <w:szCs w:val="28"/>
                <w:lang w:val="en-US" w:eastAsia="zh-CN" w:bidi="ar-SA"/>
              </w:rPr>
              <w:t>热浸镀锌</w:t>
            </w:r>
          </w:p>
        </w:tc>
      </w:tr>
      <w:tr w14:paraId="39A617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720" w:type="dxa"/>
            <w:noWrap w:val="0"/>
            <w:vAlign w:val="center"/>
          </w:tcPr>
          <w:p w14:paraId="64808304">
            <w:pPr>
              <w:spacing w:line="360" w:lineRule="auto"/>
              <w:ind w:left="0" w:leftChars="0" w:firstLine="0" w:firstLineChars="0"/>
              <w:jc w:val="center"/>
              <w:rPr>
                <w:rFonts w:hint="default" w:asciiTheme="majorEastAsia" w:hAnsiTheme="majorEastAsia" w:eastAsiaTheme="majorEastAsia" w:cstheme="majorEastAsia"/>
                <w:color w:val="auto"/>
                <w:kern w:val="2"/>
                <w:sz w:val="24"/>
                <w:szCs w:val="28"/>
                <w:lang w:val="en-US" w:eastAsia="zh-CN" w:bidi="ar-SA"/>
              </w:rPr>
            </w:pPr>
            <w:r>
              <w:rPr>
                <w:rFonts w:hint="eastAsia" w:asciiTheme="majorEastAsia" w:hAnsiTheme="majorEastAsia" w:eastAsiaTheme="majorEastAsia" w:cstheme="majorEastAsia"/>
                <w:color w:val="auto"/>
                <w:kern w:val="2"/>
                <w:sz w:val="24"/>
                <w:szCs w:val="28"/>
                <w:lang w:val="en-US" w:eastAsia="zh-CN" w:bidi="ar-SA"/>
              </w:rPr>
              <w:t>11</w:t>
            </w:r>
          </w:p>
        </w:tc>
        <w:tc>
          <w:tcPr>
            <w:tcW w:w="2118" w:type="dxa"/>
            <w:noWrap w:val="0"/>
            <w:vAlign w:val="center"/>
          </w:tcPr>
          <w:p w14:paraId="4263D48C">
            <w:pPr>
              <w:spacing w:line="360" w:lineRule="auto"/>
              <w:ind w:left="0" w:leftChars="0" w:firstLine="0" w:firstLineChars="0"/>
              <w:jc w:val="center"/>
              <w:rPr>
                <w:rFonts w:hint="eastAsia" w:asciiTheme="majorEastAsia" w:hAnsiTheme="majorEastAsia" w:eastAsiaTheme="majorEastAsia" w:cstheme="majorEastAsia"/>
                <w:color w:val="auto"/>
                <w:kern w:val="2"/>
                <w:sz w:val="24"/>
                <w:szCs w:val="28"/>
                <w:lang w:val="en-US" w:eastAsia="zh-CN" w:bidi="ar-SA"/>
              </w:rPr>
            </w:pPr>
            <w:r>
              <w:rPr>
                <w:rFonts w:hint="eastAsia" w:asciiTheme="majorEastAsia" w:hAnsiTheme="majorEastAsia" w:eastAsiaTheme="majorEastAsia" w:cstheme="majorEastAsia"/>
                <w:color w:val="auto"/>
                <w:kern w:val="2"/>
                <w:sz w:val="24"/>
                <w:szCs w:val="28"/>
                <w:lang w:val="en-US" w:eastAsia="zh-CN" w:bidi="ar-SA"/>
              </w:rPr>
              <w:t>钢  板</w:t>
            </w:r>
          </w:p>
        </w:tc>
        <w:tc>
          <w:tcPr>
            <w:tcW w:w="3200" w:type="dxa"/>
            <w:noWrap w:val="0"/>
            <w:vAlign w:val="center"/>
          </w:tcPr>
          <w:p w14:paraId="6CA09824">
            <w:pPr>
              <w:spacing w:line="360" w:lineRule="auto"/>
              <w:ind w:left="0" w:leftChars="0" w:firstLine="0" w:firstLineChars="0"/>
              <w:jc w:val="center"/>
              <w:rPr>
                <w:rFonts w:hint="eastAsia" w:asciiTheme="majorEastAsia" w:hAnsiTheme="majorEastAsia" w:eastAsiaTheme="majorEastAsia" w:cstheme="majorEastAsia"/>
                <w:color w:val="auto"/>
                <w:kern w:val="2"/>
                <w:sz w:val="24"/>
                <w:szCs w:val="28"/>
                <w:lang w:val="en-US" w:eastAsia="zh-CN" w:bidi="ar-SA"/>
              </w:rPr>
            </w:pPr>
            <w:r>
              <w:rPr>
                <w:rFonts w:hint="eastAsia" w:asciiTheme="majorEastAsia" w:hAnsiTheme="majorEastAsia" w:eastAsiaTheme="majorEastAsia" w:cstheme="majorEastAsia"/>
                <w:color w:val="auto"/>
                <w:kern w:val="2"/>
                <w:sz w:val="24"/>
                <w:szCs w:val="28"/>
                <w:lang w:val="en-US" w:eastAsia="zh-CN" w:bidi="ar-SA"/>
              </w:rPr>
              <w:t>2200mm*2200mm*δ20</w:t>
            </w:r>
          </w:p>
        </w:tc>
        <w:tc>
          <w:tcPr>
            <w:tcW w:w="617" w:type="dxa"/>
            <w:noWrap w:val="0"/>
            <w:vAlign w:val="center"/>
          </w:tcPr>
          <w:p w14:paraId="6ED350BB">
            <w:pPr>
              <w:spacing w:line="360" w:lineRule="auto"/>
              <w:ind w:left="0" w:leftChars="0" w:firstLine="0" w:firstLineChars="0"/>
              <w:jc w:val="center"/>
              <w:rPr>
                <w:rFonts w:hint="eastAsia" w:asciiTheme="majorEastAsia" w:hAnsiTheme="majorEastAsia" w:eastAsiaTheme="majorEastAsia" w:cstheme="majorEastAsia"/>
                <w:color w:val="auto"/>
                <w:kern w:val="2"/>
                <w:sz w:val="24"/>
                <w:szCs w:val="28"/>
                <w:lang w:val="en-US" w:eastAsia="zh-CN" w:bidi="ar-SA"/>
              </w:rPr>
            </w:pPr>
            <w:r>
              <w:rPr>
                <w:rFonts w:hint="eastAsia" w:asciiTheme="majorEastAsia" w:hAnsiTheme="majorEastAsia" w:eastAsiaTheme="majorEastAsia" w:cstheme="majorEastAsia"/>
                <w:color w:val="auto"/>
                <w:kern w:val="2"/>
                <w:sz w:val="24"/>
                <w:szCs w:val="28"/>
                <w:lang w:val="en-US" w:eastAsia="zh-CN" w:bidi="ar-SA"/>
              </w:rPr>
              <w:t>1</w:t>
            </w:r>
          </w:p>
        </w:tc>
        <w:tc>
          <w:tcPr>
            <w:tcW w:w="1103" w:type="dxa"/>
            <w:noWrap w:val="0"/>
            <w:vAlign w:val="center"/>
          </w:tcPr>
          <w:p w14:paraId="1338226F">
            <w:pPr>
              <w:spacing w:line="360" w:lineRule="auto"/>
              <w:ind w:left="0" w:leftChars="0" w:firstLine="0" w:firstLineChars="0"/>
              <w:jc w:val="center"/>
              <w:rPr>
                <w:rFonts w:hint="eastAsia" w:asciiTheme="majorEastAsia" w:hAnsiTheme="majorEastAsia" w:eastAsiaTheme="majorEastAsia" w:cstheme="majorEastAsia"/>
                <w:color w:val="auto"/>
                <w:kern w:val="2"/>
                <w:sz w:val="24"/>
                <w:szCs w:val="28"/>
                <w:lang w:val="en-US" w:eastAsia="zh-CN" w:bidi="ar-SA"/>
              </w:rPr>
            </w:pPr>
            <w:r>
              <w:rPr>
                <w:rFonts w:hint="eastAsia" w:asciiTheme="majorEastAsia" w:hAnsiTheme="majorEastAsia" w:eastAsiaTheme="majorEastAsia" w:cstheme="majorEastAsia"/>
                <w:color w:val="auto"/>
                <w:kern w:val="2"/>
                <w:sz w:val="24"/>
                <w:szCs w:val="28"/>
                <w:lang w:val="en-US" w:eastAsia="zh-CN" w:bidi="ar-SA"/>
              </w:rPr>
              <w:t>件</w:t>
            </w:r>
          </w:p>
        </w:tc>
        <w:tc>
          <w:tcPr>
            <w:tcW w:w="2682" w:type="dxa"/>
            <w:noWrap w:val="0"/>
            <w:vAlign w:val="center"/>
          </w:tcPr>
          <w:p w14:paraId="6AFE5B2E">
            <w:pPr>
              <w:spacing w:line="360" w:lineRule="auto"/>
              <w:ind w:left="0" w:leftChars="0" w:firstLine="0" w:firstLineChars="0"/>
              <w:jc w:val="center"/>
              <w:rPr>
                <w:rFonts w:hint="eastAsia" w:asciiTheme="majorEastAsia" w:hAnsiTheme="majorEastAsia" w:eastAsiaTheme="majorEastAsia" w:cstheme="majorEastAsia"/>
                <w:color w:val="auto"/>
                <w:kern w:val="2"/>
                <w:sz w:val="24"/>
                <w:szCs w:val="28"/>
                <w:lang w:val="en-US" w:eastAsia="zh-CN" w:bidi="ar-SA"/>
              </w:rPr>
            </w:pPr>
          </w:p>
        </w:tc>
      </w:tr>
      <w:tr w14:paraId="24977D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720" w:type="dxa"/>
            <w:noWrap w:val="0"/>
            <w:vAlign w:val="center"/>
          </w:tcPr>
          <w:p w14:paraId="12F17CC8">
            <w:pPr>
              <w:spacing w:line="360" w:lineRule="auto"/>
              <w:ind w:left="0" w:leftChars="0" w:firstLine="0" w:firstLineChars="0"/>
              <w:jc w:val="center"/>
              <w:rPr>
                <w:rFonts w:hint="default" w:asciiTheme="majorEastAsia" w:hAnsiTheme="majorEastAsia" w:eastAsiaTheme="majorEastAsia" w:cstheme="majorEastAsia"/>
                <w:color w:val="auto"/>
                <w:kern w:val="2"/>
                <w:sz w:val="24"/>
                <w:szCs w:val="28"/>
                <w:lang w:val="en-US" w:eastAsia="zh-CN" w:bidi="ar-SA"/>
              </w:rPr>
            </w:pPr>
            <w:r>
              <w:rPr>
                <w:rFonts w:hint="eastAsia" w:asciiTheme="majorEastAsia" w:hAnsiTheme="majorEastAsia" w:eastAsiaTheme="majorEastAsia" w:cstheme="majorEastAsia"/>
                <w:color w:val="auto"/>
                <w:kern w:val="2"/>
                <w:sz w:val="24"/>
                <w:szCs w:val="28"/>
                <w:lang w:val="en-US" w:eastAsia="zh-CN" w:bidi="ar-SA"/>
              </w:rPr>
              <w:t>12</w:t>
            </w:r>
          </w:p>
        </w:tc>
        <w:tc>
          <w:tcPr>
            <w:tcW w:w="2118" w:type="dxa"/>
            <w:noWrap w:val="0"/>
            <w:vAlign w:val="center"/>
          </w:tcPr>
          <w:p w14:paraId="3FF9F438">
            <w:pPr>
              <w:spacing w:line="360" w:lineRule="auto"/>
              <w:ind w:left="0" w:leftChars="0" w:firstLine="0" w:firstLineChars="0"/>
              <w:jc w:val="center"/>
              <w:rPr>
                <w:rFonts w:hint="default" w:asciiTheme="majorEastAsia" w:hAnsiTheme="majorEastAsia" w:eastAsiaTheme="majorEastAsia" w:cstheme="majorEastAsia"/>
                <w:color w:val="auto"/>
                <w:kern w:val="2"/>
                <w:sz w:val="24"/>
                <w:szCs w:val="28"/>
                <w:lang w:val="en-US" w:eastAsia="zh-CN" w:bidi="ar-SA"/>
              </w:rPr>
            </w:pPr>
            <w:r>
              <w:rPr>
                <w:rFonts w:hint="eastAsia" w:asciiTheme="majorEastAsia" w:hAnsiTheme="majorEastAsia" w:eastAsiaTheme="majorEastAsia" w:cstheme="majorEastAsia"/>
                <w:color w:val="auto"/>
                <w:kern w:val="2"/>
                <w:sz w:val="24"/>
                <w:szCs w:val="28"/>
                <w:lang w:val="en-US" w:eastAsia="zh-CN" w:bidi="ar-SA"/>
              </w:rPr>
              <w:t>S波薄膜淋水填料</w:t>
            </w:r>
          </w:p>
        </w:tc>
        <w:tc>
          <w:tcPr>
            <w:tcW w:w="3200" w:type="dxa"/>
            <w:noWrap w:val="0"/>
            <w:vAlign w:val="center"/>
          </w:tcPr>
          <w:p w14:paraId="2BBE7B7D">
            <w:pPr>
              <w:spacing w:line="360" w:lineRule="auto"/>
              <w:ind w:left="0" w:leftChars="0" w:firstLine="0" w:firstLineChars="0"/>
              <w:jc w:val="center"/>
              <w:rPr>
                <w:rFonts w:hint="default" w:asciiTheme="majorEastAsia" w:hAnsiTheme="majorEastAsia" w:eastAsiaTheme="majorEastAsia" w:cstheme="majorEastAsia"/>
                <w:color w:val="auto"/>
                <w:kern w:val="2"/>
                <w:sz w:val="24"/>
                <w:szCs w:val="28"/>
                <w:lang w:val="en-US" w:eastAsia="zh-CN" w:bidi="ar-SA"/>
              </w:rPr>
            </w:pPr>
            <w:r>
              <w:rPr>
                <w:rFonts w:hint="eastAsia" w:asciiTheme="majorEastAsia" w:hAnsiTheme="majorEastAsia" w:eastAsiaTheme="majorEastAsia" w:cstheme="majorEastAsia"/>
                <w:color w:val="auto"/>
                <w:kern w:val="2"/>
                <w:sz w:val="24"/>
                <w:szCs w:val="28"/>
                <w:lang w:val="en-US" w:eastAsia="zh-CN" w:bidi="ar-SA"/>
              </w:rPr>
              <w:t>波距33，黑色，PVC全新</w:t>
            </w:r>
          </w:p>
        </w:tc>
        <w:tc>
          <w:tcPr>
            <w:tcW w:w="617" w:type="dxa"/>
            <w:noWrap w:val="0"/>
            <w:vAlign w:val="center"/>
          </w:tcPr>
          <w:p w14:paraId="14B847AA">
            <w:pPr>
              <w:spacing w:line="360" w:lineRule="auto"/>
              <w:ind w:left="0" w:leftChars="0" w:firstLine="0" w:firstLineChars="0"/>
              <w:jc w:val="center"/>
              <w:rPr>
                <w:rFonts w:hint="default" w:asciiTheme="majorEastAsia" w:hAnsiTheme="majorEastAsia" w:eastAsiaTheme="majorEastAsia" w:cstheme="majorEastAsia"/>
                <w:color w:val="auto"/>
                <w:kern w:val="2"/>
                <w:sz w:val="24"/>
                <w:szCs w:val="28"/>
                <w:lang w:val="en-US" w:eastAsia="zh-CN" w:bidi="ar-SA"/>
              </w:rPr>
            </w:pPr>
            <w:r>
              <w:rPr>
                <w:rFonts w:hint="eastAsia" w:asciiTheme="majorEastAsia" w:hAnsiTheme="majorEastAsia" w:eastAsiaTheme="majorEastAsia" w:cstheme="majorEastAsia"/>
                <w:color w:val="auto"/>
                <w:kern w:val="2"/>
                <w:sz w:val="24"/>
                <w:szCs w:val="28"/>
                <w:lang w:val="en-US" w:eastAsia="zh-CN" w:bidi="ar-SA"/>
              </w:rPr>
              <w:t>600</w:t>
            </w:r>
          </w:p>
        </w:tc>
        <w:tc>
          <w:tcPr>
            <w:tcW w:w="1103" w:type="dxa"/>
            <w:noWrap w:val="0"/>
            <w:vAlign w:val="center"/>
          </w:tcPr>
          <w:p w14:paraId="286FC43A">
            <w:pPr>
              <w:spacing w:line="360" w:lineRule="auto"/>
              <w:ind w:left="0" w:leftChars="0" w:firstLine="0" w:firstLineChars="0"/>
              <w:jc w:val="center"/>
              <w:rPr>
                <w:rFonts w:hint="eastAsia" w:asciiTheme="majorEastAsia" w:hAnsiTheme="majorEastAsia" w:eastAsiaTheme="majorEastAsia" w:cstheme="majorEastAsia"/>
                <w:color w:val="auto"/>
                <w:kern w:val="2"/>
                <w:sz w:val="24"/>
                <w:szCs w:val="28"/>
                <w:lang w:val="en-US" w:eastAsia="zh-CN" w:bidi="ar-SA"/>
              </w:rPr>
            </w:pPr>
            <w:r>
              <w:rPr>
                <w:rFonts w:hint="eastAsia" w:asciiTheme="majorEastAsia" w:hAnsiTheme="majorEastAsia" w:eastAsiaTheme="majorEastAsia" w:cstheme="majorEastAsia"/>
                <w:color w:val="auto"/>
                <w:kern w:val="2"/>
                <w:sz w:val="24"/>
                <w:szCs w:val="28"/>
                <w:lang w:val="en-US" w:eastAsia="zh-CN" w:bidi="ar-SA"/>
              </w:rPr>
              <w:t>m³</w:t>
            </w:r>
          </w:p>
        </w:tc>
        <w:tc>
          <w:tcPr>
            <w:tcW w:w="2682" w:type="dxa"/>
            <w:noWrap w:val="0"/>
            <w:vAlign w:val="center"/>
          </w:tcPr>
          <w:p w14:paraId="2DF92DBB">
            <w:pPr>
              <w:spacing w:line="360" w:lineRule="auto"/>
              <w:ind w:left="0" w:leftChars="0" w:firstLine="0" w:firstLineChars="0"/>
              <w:jc w:val="center"/>
              <w:rPr>
                <w:rFonts w:hint="eastAsia" w:asciiTheme="majorEastAsia" w:hAnsiTheme="majorEastAsia" w:eastAsiaTheme="majorEastAsia" w:cstheme="majorEastAsia"/>
                <w:color w:val="auto"/>
                <w:kern w:val="2"/>
                <w:sz w:val="24"/>
                <w:szCs w:val="28"/>
                <w:lang w:val="en-US" w:eastAsia="zh-CN" w:bidi="ar-SA"/>
              </w:rPr>
            </w:pPr>
          </w:p>
        </w:tc>
      </w:tr>
      <w:tr w14:paraId="09223B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720" w:type="dxa"/>
            <w:noWrap w:val="0"/>
            <w:vAlign w:val="center"/>
          </w:tcPr>
          <w:p w14:paraId="29DAB0DC">
            <w:pPr>
              <w:spacing w:line="360" w:lineRule="auto"/>
              <w:ind w:left="0" w:leftChars="0" w:firstLine="0" w:firstLineChars="0"/>
              <w:jc w:val="center"/>
              <w:rPr>
                <w:rFonts w:hint="default" w:asciiTheme="majorEastAsia" w:hAnsiTheme="majorEastAsia" w:eastAsiaTheme="majorEastAsia" w:cstheme="majorEastAsia"/>
                <w:color w:val="auto"/>
                <w:kern w:val="2"/>
                <w:sz w:val="24"/>
                <w:szCs w:val="28"/>
                <w:lang w:val="en-US" w:eastAsia="zh-CN" w:bidi="ar-SA"/>
              </w:rPr>
            </w:pPr>
            <w:r>
              <w:rPr>
                <w:rFonts w:hint="eastAsia" w:asciiTheme="majorEastAsia" w:hAnsiTheme="majorEastAsia" w:eastAsiaTheme="majorEastAsia" w:cstheme="majorEastAsia"/>
                <w:color w:val="auto"/>
                <w:kern w:val="2"/>
                <w:sz w:val="24"/>
                <w:szCs w:val="28"/>
                <w:lang w:val="en-US" w:eastAsia="zh-CN" w:bidi="ar-SA"/>
              </w:rPr>
              <w:t>13</w:t>
            </w:r>
          </w:p>
        </w:tc>
        <w:tc>
          <w:tcPr>
            <w:tcW w:w="2118" w:type="dxa"/>
            <w:noWrap w:val="0"/>
            <w:vAlign w:val="center"/>
          </w:tcPr>
          <w:p w14:paraId="0EB06F99">
            <w:pPr>
              <w:spacing w:line="360" w:lineRule="auto"/>
              <w:ind w:left="0" w:leftChars="0" w:firstLine="0" w:firstLineChars="0"/>
              <w:jc w:val="center"/>
              <w:rPr>
                <w:rFonts w:hint="default" w:asciiTheme="majorEastAsia" w:hAnsiTheme="majorEastAsia" w:eastAsiaTheme="majorEastAsia" w:cstheme="majorEastAsia"/>
                <w:color w:val="auto"/>
                <w:kern w:val="2"/>
                <w:sz w:val="24"/>
                <w:szCs w:val="28"/>
                <w:lang w:val="en-US" w:eastAsia="zh-CN" w:bidi="ar-SA"/>
              </w:rPr>
            </w:pPr>
            <w:r>
              <w:rPr>
                <w:rFonts w:hint="eastAsia" w:asciiTheme="majorEastAsia" w:hAnsiTheme="majorEastAsia" w:eastAsiaTheme="majorEastAsia" w:cstheme="majorEastAsia"/>
                <w:color w:val="auto"/>
                <w:kern w:val="2"/>
                <w:sz w:val="24"/>
                <w:szCs w:val="28"/>
                <w:lang w:val="en-US" w:eastAsia="zh-CN" w:bidi="ar-SA"/>
              </w:rPr>
              <w:t>收水器</w:t>
            </w:r>
          </w:p>
        </w:tc>
        <w:tc>
          <w:tcPr>
            <w:tcW w:w="3200" w:type="dxa"/>
            <w:noWrap w:val="0"/>
            <w:vAlign w:val="center"/>
          </w:tcPr>
          <w:p w14:paraId="3C322ABC">
            <w:pPr>
              <w:spacing w:line="360" w:lineRule="auto"/>
              <w:ind w:left="0" w:leftChars="0" w:firstLine="0" w:firstLineChars="0"/>
              <w:jc w:val="center"/>
              <w:rPr>
                <w:rFonts w:hint="default" w:asciiTheme="majorEastAsia" w:hAnsiTheme="majorEastAsia" w:eastAsiaTheme="majorEastAsia" w:cstheme="majorEastAsia"/>
                <w:color w:val="auto"/>
                <w:kern w:val="2"/>
                <w:sz w:val="24"/>
                <w:szCs w:val="28"/>
                <w:lang w:val="en-US" w:eastAsia="zh-CN" w:bidi="ar-SA"/>
              </w:rPr>
            </w:pPr>
            <w:r>
              <w:rPr>
                <w:rFonts w:hint="eastAsia" w:asciiTheme="majorEastAsia" w:hAnsiTheme="majorEastAsia" w:eastAsiaTheme="majorEastAsia" w:cstheme="majorEastAsia"/>
                <w:color w:val="auto"/>
                <w:kern w:val="2"/>
                <w:sz w:val="24"/>
                <w:szCs w:val="28"/>
                <w:lang w:val="en-US" w:eastAsia="zh-CN" w:bidi="ar-SA"/>
              </w:rPr>
              <w:t>BO160-45，PVC</w:t>
            </w:r>
          </w:p>
        </w:tc>
        <w:tc>
          <w:tcPr>
            <w:tcW w:w="617" w:type="dxa"/>
            <w:noWrap w:val="0"/>
            <w:vAlign w:val="center"/>
          </w:tcPr>
          <w:p w14:paraId="52A2BA60">
            <w:pPr>
              <w:spacing w:line="360" w:lineRule="auto"/>
              <w:ind w:left="0" w:leftChars="0" w:firstLine="0" w:firstLineChars="0"/>
              <w:jc w:val="center"/>
              <w:rPr>
                <w:rFonts w:hint="default" w:asciiTheme="majorEastAsia" w:hAnsiTheme="majorEastAsia" w:eastAsiaTheme="majorEastAsia" w:cstheme="majorEastAsia"/>
                <w:color w:val="auto"/>
                <w:kern w:val="2"/>
                <w:sz w:val="24"/>
                <w:szCs w:val="28"/>
                <w:lang w:val="en-US" w:eastAsia="zh-CN" w:bidi="ar-SA"/>
              </w:rPr>
            </w:pPr>
            <w:r>
              <w:rPr>
                <w:rFonts w:hint="eastAsia" w:asciiTheme="majorEastAsia" w:hAnsiTheme="majorEastAsia" w:eastAsiaTheme="majorEastAsia" w:cstheme="majorEastAsia"/>
                <w:color w:val="auto"/>
                <w:kern w:val="2"/>
                <w:sz w:val="24"/>
                <w:szCs w:val="28"/>
                <w:lang w:val="en-US" w:eastAsia="zh-CN" w:bidi="ar-SA"/>
              </w:rPr>
              <w:t>400</w:t>
            </w:r>
          </w:p>
        </w:tc>
        <w:tc>
          <w:tcPr>
            <w:tcW w:w="1103" w:type="dxa"/>
            <w:noWrap w:val="0"/>
            <w:vAlign w:val="center"/>
          </w:tcPr>
          <w:p w14:paraId="5225A536">
            <w:pPr>
              <w:spacing w:line="360" w:lineRule="auto"/>
              <w:ind w:left="0" w:leftChars="0" w:firstLine="0" w:firstLineChars="0"/>
              <w:jc w:val="center"/>
              <w:rPr>
                <w:rFonts w:hint="default" w:asciiTheme="majorEastAsia" w:hAnsiTheme="majorEastAsia" w:eastAsiaTheme="majorEastAsia" w:cstheme="majorEastAsia"/>
                <w:color w:val="auto"/>
                <w:kern w:val="2"/>
                <w:sz w:val="24"/>
                <w:szCs w:val="28"/>
                <w:lang w:val="en-US" w:eastAsia="zh-CN" w:bidi="ar-SA"/>
              </w:rPr>
            </w:pPr>
            <w:r>
              <w:rPr>
                <w:rFonts w:hint="eastAsia" w:asciiTheme="majorEastAsia" w:hAnsiTheme="majorEastAsia" w:eastAsiaTheme="majorEastAsia" w:cstheme="majorEastAsia"/>
                <w:color w:val="auto"/>
                <w:kern w:val="2"/>
                <w:sz w:val="24"/>
                <w:szCs w:val="28"/>
                <w:lang w:val="en-US" w:eastAsia="zh-CN" w:bidi="ar-SA"/>
              </w:rPr>
              <w:t>m²</w:t>
            </w:r>
          </w:p>
        </w:tc>
        <w:tc>
          <w:tcPr>
            <w:tcW w:w="2682" w:type="dxa"/>
            <w:noWrap w:val="0"/>
            <w:vAlign w:val="center"/>
          </w:tcPr>
          <w:p w14:paraId="58BC2CE7">
            <w:pPr>
              <w:spacing w:line="360" w:lineRule="auto"/>
              <w:ind w:left="0" w:leftChars="0" w:firstLine="0" w:firstLineChars="0"/>
              <w:jc w:val="center"/>
              <w:rPr>
                <w:rFonts w:hint="eastAsia" w:asciiTheme="majorEastAsia" w:hAnsiTheme="majorEastAsia" w:eastAsiaTheme="majorEastAsia" w:cstheme="majorEastAsia"/>
                <w:color w:val="auto"/>
                <w:kern w:val="2"/>
                <w:sz w:val="24"/>
                <w:szCs w:val="28"/>
                <w:lang w:val="en-US" w:eastAsia="zh-CN" w:bidi="ar-SA"/>
              </w:rPr>
            </w:pPr>
          </w:p>
        </w:tc>
      </w:tr>
      <w:tr w14:paraId="3F357D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720" w:type="dxa"/>
            <w:noWrap w:val="0"/>
            <w:vAlign w:val="center"/>
          </w:tcPr>
          <w:p w14:paraId="517659B0">
            <w:pPr>
              <w:spacing w:line="360" w:lineRule="auto"/>
              <w:ind w:left="0" w:leftChars="0" w:firstLine="0" w:firstLineChars="0"/>
              <w:jc w:val="center"/>
              <w:rPr>
                <w:rFonts w:hint="default" w:asciiTheme="majorEastAsia" w:hAnsiTheme="majorEastAsia" w:eastAsiaTheme="majorEastAsia" w:cstheme="majorEastAsia"/>
                <w:color w:val="auto"/>
                <w:kern w:val="2"/>
                <w:sz w:val="24"/>
                <w:szCs w:val="28"/>
                <w:lang w:val="en-US" w:eastAsia="zh-CN" w:bidi="ar-SA"/>
              </w:rPr>
            </w:pPr>
            <w:r>
              <w:rPr>
                <w:rFonts w:hint="eastAsia" w:asciiTheme="majorEastAsia" w:hAnsiTheme="majorEastAsia" w:eastAsiaTheme="majorEastAsia" w:cstheme="majorEastAsia"/>
                <w:color w:val="auto"/>
                <w:kern w:val="2"/>
                <w:sz w:val="24"/>
                <w:szCs w:val="28"/>
                <w:lang w:val="en-US" w:eastAsia="zh-CN" w:bidi="ar-SA"/>
              </w:rPr>
              <w:t>14</w:t>
            </w:r>
          </w:p>
        </w:tc>
        <w:tc>
          <w:tcPr>
            <w:tcW w:w="2118" w:type="dxa"/>
            <w:noWrap w:val="0"/>
            <w:vAlign w:val="center"/>
          </w:tcPr>
          <w:p w14:paraId="28EB7A7F">
            <w:pPr>
              <w:spacing w:line="360" w:lineRule="auto"/>
              <w:ind w:left="0" w:leftChars="0" w:firstLine="0" w:firstLineChars="0"/>
              <w:jc w:val="center"/>
              <w:rPr>
                <w:rFonts w:hint="default" w:asciiTheme="majorEastAsia" w:hAnsiTheme="majorEastAsia" w:eastAsiaTheme="majorEastAsia" w:cstheme="majorEastAsia"/>
                <w:color w:val="auto"/>
                <w:kern w:val="2"/>
                <w:sz w:val="24"/>
                <w:szCs w:val="28"/>
                <w:lang w:val="en-US" w:eastAsia="zh-CN" w:bidi="ar-SA"/>
              </w:rPr>
            </w:pPr>
            <w:r>
              <w:rPr>
                <w:rFonts w:hint="eastAsia" w:asciiTheme="majorEastAsia" w:hAnsiTheme="majorEastAsia" w:eastAsiaTheme="majorEastAsia" w:cstheme="majorEastAsia"/>
                <w:color w:val="auto"/>
                <w:kern w:val="2"/>
                <w:sz w:val="24"/>
                <w:szCs w:val="28"/>
                <w:lang w:val="en-US" w:eastAsia="zh-CN" w:bidi="ar-SA"/>
              </w:rPr>
              <w:t xml:space="preserve">  填料托架</w:t>
            </w:r>
          </w:p>
        </w:tc>
        <w:tc>
          <w:tcPr>
            <w:tcW w:w="3200" w:type="dxa"/>
            <w:noWrap w:val="0"/>
            <w:vAlign w:val="center"/>
          </w:tcPr>
          <w:p w14:paraId="785E40E8">
            <w:pPr>
              <w:spacing w:line="360" w:lineRule="auto"/>
              <w:ind w:left="0" w:leftChars="0" w:firstLine="0" w:firstLineChars="0"/>
              <w:jc w:val="center"/>
              <w:rPr>
                <w:rFonts w:hint="default" w:asciiTheme="majorEastAsia" w:hAnsiTheme="majorEastAsia" w:eastAsiaTheme="majorEastAsia" w:cstheme="majorEastAsia"/>
                <w:color w:val="auto"/>
                <w:kern w:val="2"/>
                <w:sz w:val="24"/>
                <w:szCs w:val="28"/>
                <w:lang w:val="en-US" w:eastAsia="zh-CN" w:bidi="ar-SA"/>
              </w:rPr>
            </w:pPr>
            <w:r>
              <w:rPr>
                <w:rFonts w:hint="eastAsia" w:asciiTheme="majorEastAsia" w:hAnsiTheme="majorEastAsia" w:eastAsiaTheme="majorEastAsia" w:cstheme="majorEastAsia"/>
                <w:color w:val="auto"/>
                <w:kern w:val="2"/>
                <w:sz w:val="24"/>
                <w:szCs w:val="28"/>
                <w:lang w:val="en-US" w:eastAsia="zh-CN" w:bidi="ar-SA"/>
              </w:rPr>
              <w:t>50mm*100mm，FRP</w:t>
            </w:r>
          </w:p>
        </w:tc>
        <w:tc>
          <w:tcPr>
            <w:tcW w:w="617" w:type="dxa"/>
            <w:noWrap w:val="0"/>
            <w:vAlign w:val="center"/>
          </w:tcPr>
          <w:p w14:paraId="4EDB0D3A">
            <w:pPr>
              <w:spacing w:line="360" w:lineRule="auto"/>
              <w:ind w:left="0" w:leftChars="0" w:firstLine="0" w:firstLineChars="0"/>
              <w:jc w:val="center"/>
              <w:rPr>
                <w:rFonts w:hint="default" w:asciiTheme="majorEastAsia" w:hAnsiTheme="majorEastAsia" w:eastAsiaTheme="majorEastAsia" w:cstheme="majorEastAsia"/>
                <w:color w:val="auto"/>
                <w:kern w:val="2"/>
                <w:sz w:val="24"/>
                <w:szCs w:val="28"/>
                <w:lang w:val="en-US" w:eastAsia="zh-CN" w:bidi="ar-SA"/>
              </w:rPr>
            </w:pPr>
            <w:r>
              <w:rPr>
                <w:rFonts w:hint="eastAsia" w:asciiTheme="majorEastAsia" w:hAnsiTheme="majorEastAsia" w:eastAsiaTheme="majorEastAsia" w:cstheme="majorEastAsia"/>
                <w:color w:val="auto"/>
                <w:kern w:val="2"/>
                <w:sz w:val="24"/>
                <w:szCs w:val="28"/>
                <w:lang w:val="en-US" w:eastAsia="zh-CN" w:bidi="ar-SA"/>
              </w:rPr>
              <w:t>800</w:t>
            </w:r>
          </w:p>
        </w:tc>
        <w:tc>
          <w:tcPr>
            <w:tcW w:w="1103" w:type="dxa"/>
            <w:noWrap w:val="0"/>
            <w:vAlign w:val="center"/>
          </w:tcPr>
          <w:p w14:paraId="211FAE4F">
            <w:pPr>
              <w:spacing w:line="360" w:lineRule="auto"/>
              <w:ind w:left="0" w:leftChars="0" w:firstLine="0" w:firstLineChars="0"/>
              <w:jc w:val="center"/>
              <w:rPr>
                <w:rFonts w:hint="eastAsia" w:asciiTheme="majorEastAsia" w:hAnsiTheme="majorEastAsia" w:eastAsiaTheme="majorEastAsia" w:cstheme="majorEastAsia"/>
                <w:color w:val="auto"/>
                <w:kern w:val="2"/>
                <w:sz w:val="24"/>
                <w:szCs w:val="28"/>
                <w:lang w:val="en-US" w:eastAsia="zh-CN" w:bidi="ar-SA"/>
              </w:rPr>
            </w:pPr>
            <w:r>
              <w:rPr>
                <w:rFonts w:hint="eastAsia" w:asciiTheme="majorEastAsia" w:hAnsiTheme="majorEastAsia" w:eastAsiaTheme="majorEastAsia" w:cstheme="majorEastAsia"/>
                <w:color w:val="auto"/>
                <w:kern w:val="2"/>
                <w:sz w:val="24"/>
                <w:szCs w:val="28"/>
                <w:lang w:val="en-US" w:eastAsia="zh-CN" w:bidi="ar-SA"/>
              </w:rPr>
              <w:t>m</w:t>
            </w:r>
          </w:p>
        </w:tc>
        <w:tc>
          <w:tcPr>
            <w:tcW w:w="2682" w:type="dxa"/>
            <w:noWrap w:val="0"/>
            <w:vAlign w:val="center"/>
          </w:tcPr>
          <w:p w14:paraId="17D016C4">
            <w:pPr>
              <w:spacing w:line="360" w:lineRule="auto"/>
              <w:ind w:left="0" w:leftChars="0" w:firstLine="0" w:firstLineChars="0"/>
              <w:jc w:val="center"/>
              <w:rPr>
                <w:rFonts w:hint="eastAsia" w:asciiTheme="majorEastAsia" w:hAnsiTheme="majorEastAsia" w:eastAsiaTheme="majorEastAsia" w:cstheme="majorEastAsia"/>
                <w:color w:val="auto"/>
                <w:kern w:val="2"/>
                <w:sz w:val="24"/>
                <w:szCs w:val="28"/>
                <w:lang w:val="en-US" w:eastAsia="zh-CN" w:bidi="ar-SA"/>
              </w:rPr>
            </w:pPr>
          </w:p>
        </w:tc>
      </w:tr>
      <w:tr w14:paraId="249BE0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720" w:type="dxa"/>
            <w:noWrap w:val="0"/>
            <w:vAlign w:val="center"/>
          </w:tcPr>
          <w:p w14:paraId="394FA7CC">
            <w:pPr>
              <w:spacing w:line="360" w:lineRule="auto"/>
              <w:ind w:left="0" w:leftChars="0" w:firstLine="0" w:firstLineChars="0"/>
              <w:jc w:val="center"/>
              <w:rPr>
                <w:rFonts w:hint="default" w:asciiTheme="majorEastAsia" w:hAnsiTheme="majorEastAsia" w:eastAsiaTheme="majorEastAsia" w:cstheme="majorEastAsia"/>
                <w:color w:val="auto"/>
                <w:kern w:val="2"/>
                <w:sz w:val="24"/>
                <w:szCs w:val="28"/>
                <w:lang w:val="en-US" w:eastAsia="zh-CN" w:bidi="ar-SA"/>
              </w:rPr>
            </w:pPr>
            <w:r>
              <w:rPr>
                <w:rFonts w:hint="eastAsia" w:asciiTheme="majorEastAsia" w:hAnsiTheme="majorEastAsia" w:eastAsiaTheme="majorEastAsia" w:cstheme="majorEastAsia"/>
                <w:color w:val="auto"/>
                <w:kern w:val="2"/>
                <w:sz w:val="24"/>
                <w:szCs w:val="28"/>
                <w:lang w:val="en-US" w:eastAsia="zh-CN" w:bidi="ar-SA"/>
              </w:rPr>
              <w:t>15</w:t>
            </w:r>
          </w:p>
        </w:tc>
        <w:tc>
          <w:tcPr>
            <w:tcW w:w="2118" w:type="dxa"/>
            <w:noWrap w:val="0"/>
            <w:vAlign w:val="center"/>
          </w:tcPr>
          <w:p w14:paraId="57D7CD04">
            <w:pPr>
              <w:spacing w:line="360" w:lineRule="auto"/>
              <w:ind w:left="0" w:leftChars="0" w:firstLine="0" w:firstLineChars="0"/>
              <w:jc w:val="center"/>
              <w:rPr>
                <w:rFonts w:hint="default" w:asciiTheme="majorEastAsia" w:hAnsiTheme="majorEastAsia" w:eastAsiaTheme="majorEastAsia" w:cstheme="majorEastAsia"/>
                <w:color w:val="auto"/>
                <w:kern w:val="2"/>
                <w:sz w:val="24"/>
                <w:szCs w:val="28"/>
                <w:lang w:val="en-US" w:eastAsia="zh-CN" w:bidi="ar-SA"/>
              </w:rPr>
            </w:pPr>
            <w:r>
              <w:rPr>
                <w:rFonts w:hint="eastAsia" w:asciiTheme="majorEastAsia" w:hAnsiTheme="majorEastAsia" w:eastAsiaTheme="majorEastAsia" w:cstheme="majorEastAsia"/>
                <w:color w:val="auto"/>
                <w:kern w:val="2"/>
                <w:sz w:val="24"/>
                <w:szCs w:val="28"/>
                <w:lang w:val="en-US" w:eastAsia="zh-CN" w:bidi="ar-SA"/>
              </w:rPr>
              <w:t>填料托架构件</w:t>
            </w:r>
          </w:p>
        </w:tc>
        <w:tc>
          <w:tcPr>
            <w:tcW w:w="3200" w:type="dxa"/>
            <w:noWrap w:val="0"/>
            <w:vAlign w:val="center"/>
          </w:tcPr>
          <w:p w14:paraId="79897335">
            <w:pPr>
              <w:spacing w:line="360" w:lineRule="auto"/>
              <w:ind w:left="0" w:leftChars="0" w:firstLine="0" w:firstLineChars="0"/>
              <w:jc w:val="center"/>
              <w:rPr>
                <w:rFonts w:hint="default" w:asciiTheme="majorEastAsia" w:hAnsiTheme="majorEastAsia" w:eastAsiaTheme="majorEastAsia" w:cstheme="majorEastAsia"/>
                <w:color w:val="auto"/>
                <w:kern w:val="2"/>
                <w:sz w:val="24"/>
                <w:szCs w:val="28"/>
                <w:lang w:val="en-US" w:eastAsia="zh-CN" w:bidi="ar-SA"/>
              </w:rPr>
            </w:pPr>
            <w:r>
              <w:rPr>
                <w:rFonts w:hint="eastAsia" w:asciiTheme="majorEastAsia" w:hAnsiTheme="majorEastAsia" w:eastAsiaTheme="majorEastAsia" w:cstheme="majorEastAsia"/>
                <w:color w:val="auto"/>
                <w:kern w:val="2"/>
                <w:sz w:val="24"/>
                <w:szCs w:val="28"/>
                <w:lang w:val="en-US" w:eastAsia="zh-CN" w:bidi="ar-SA"/>
              </w:rPr>
              <w:t>100mm*62mm*65，热浸镀锌</w:t>
            </w:r>
          </w:p>
        </w:tc>
        <w:tc>
          <w:tcPr>
            <w:tcW w:w="617" w:type="dxa"/>
            <w:noWrap w:val="0"/>
            <w:vAlign w:val="center"/>
          </w:tcPr>
          <w:p w14:paraId="5C06AE89">
            <w:pPr>
              <w:spacing w:line="360" w:lineRule="auto"/>
              <w:ind w:left="0" w:leftChars="0" w:firstLine="0" w:firstLineChars="0"/>
              <w:jc w:val="center"/>
              <w:rPr>
                <w:rFonts w:hint="default" w:asciiTheme="majorEastAsia" w:hAnsiTheme="majorEastAsia" w:eastAsiaTheme="majorEastAsia" w:cstheme="majorEastAsia"/>
                <w:color w:val="auto"/>
                <w:kern w:val="2"/>
                <w:sz w:val="24"/>
                <w:szCs w:val="28"/>
                <w:lang w:val="en-US" w:eastAsia="zh-CN" w:bidi="ar-SA"/>
              </w:rPr>
            </w:pPr>
            <w:r>
              <w:rPr>
                <w:rFonts w:hint="eastAsia" w:asciiTheme="majorEastAsia" w:hAnsiTheme="majorEastAsia" w:eastAsiaTheme="majorEastAsia" w:cstheme="majorEastAsia"/>
                <w:color w:val="auto"/>
                <w:kern w:val="2"/>
                <w:sz w:val="24"/>
                <w:szCs w:val="28"/>
                <w:lang w:val="en-US" w:eastAsia="zh-CN" w:bidi="ar-SA"/>
              </w:rPr>
              <w:t>480</w:t>
            </w:r>
          </w:p>
        </w:tc>
        <w:tc>
          <w:tcPr>
            <w:tcW w:w="1103" w:type="dxa"/>
            <w:noWrap w:val="0"/>
            <w:vAlign w:val="center"/>
          </w:tcPr>
          <w:p w14:paraId="62D07639">
            <w:pPr>
              <w:spacing w:line="360" w:lineRule="auto"/>
              <w:ind w:left="0" w:leftChars="0" w:firstLine="0" w:firstLineChars="0"/>
              <w:jc w:val="center"/>
              <w:rPr>
                <w:rFonts w:hint="default" w:asciiTheme="majorEastAsia" w:hAnsiTheme="majorEastAsia" w:eastAsiaTheme="majorEastAsia" w:cstheme="majorEastAsia"/>
                <w:color w:val="auto"/>
                <w:kern w:val="2"/>
                <w:sz w:val="24"/>
                <w:szCs w:val="28"/>
                <w:lang w:val="en-US" w:eastAsia="zh-CN" w:bidi="ar-SA"/>
              </w:rPr>
            </w:pPr>
            <w:r>
              <w:rPr>
                <w:rFonts w:hint="eastAsia" w:asciiTheme="majorEastAsia" w:hAnsiTheme="majorEastAsia" w:eastAsiaTheme="majorEastAsia" w:cstheme="majorEastAsia"/>
                <w:color w:val="auto"/>
                <w:kern w:val="2"/>
                <w:sz w:val="24"/>
                <w:szCs w:val="28"/>
                <w:lang w:val="en-US" w:eastAsia="zh-CN" w:bidi="ar-SA"/>
              </w:rPr>
              <w:t>件</w:t>
            </w:r>
          </w:p>
        </w:tc>
        <w:tc>
          <w:tcPr>
            <w:tcW w:w="2682" w:type="dxa"/>
            <w:noWrap w:val="0"/>
            <w:vAlign w:val="center"/>
          </w:tcPr>
          <w:p w14:paraId="21F010FC">
            <w:pPr>
              <w:spacing w:line="360" w:lineRule="auto"/>
              <w:ind w:left="0" w:leftChars="0" w:firstLine="0" w:firstLineChars="0"/>
              <w:jc w:val="center"/>
              <w:rPr>
                <w:rFonts w:hint="eastAsia" w:asciiTheme="majorEastAsia" w:hAnsiTheme="majorEastAsia" w:eastAsiaTheme="majorEastAsia" w:cstheme="majorEastAsia"/>
                <w:color w:val="auto"/>
                <w:kern w:val="2"/>
                <w:sz w:val="24"/>
                <w:szCs w:val="28"/>
                <w:lang w:val="en-US" w:eastAsia="zh-CN" w:bidi="ar-SA"/>
              </w:rPr>
            </w:pPr>
          </w:p>
        </w:tc>
      </w:tr>
      <w:tr w14:paraId="0EF949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720" w:type="dxa"/>
            <w:noWrap w:val="0"/>
            <w:vAlign w:val="center"/>
          </w:tcPr>
          <w:p w14:paraId="51227F59">
            <w:pPr>
              <w:spacing w:line="360" w:lineRule="auto"/>
              <w:ind w:left="0" w:leftChars="0" w:firstLine="0" w:firstLineChars="0"/>
              <w:jc w:val="center"/>
              <w:rPr>
                <w:rFonts w:hint="default" w:asciiTheme="majorEastAsia" w:hAnsiTheme="majorEastAsia" w:eastAsiaTheme="majorEastAsia" w:cstheme="majorEastAsia"/>
                <w:color w:val="auto"/>
                <w:kern w:val="2"/>
                <w:sz w:val="24"/>
                <w:szCs w:val="28"/>
                <w:lang w:val="en-US" w:eastAsia="zh-CN" w:bidi="ar-SA"/>
              </w:rPr>
            </w:pPr>
            <w:r>
              <w:rPr>
                <w:rFonts w:hint="eastAsia" w:asciiTheme="majorEastAsia" w:hAnsiTheme="majorEastAsia" w:eastAsiaTheme="majorEastAsia" w:cstheme="majorEastAsia"/>
                <w:color w:val="auto"/>
                <w:kern w:val="2"/>
                <w:sz w:val="24"/>
                <w:szCs w:val="28"/>
                <w:lang w:val="en-US" w:eastAsia="zh-CN" w:bidi="ar-SA"/>
              </w:rPr>
              <w:t>16</w:t>
            </w:r>
          </w:p>
        </w:tc>
        <w:tc>
          <w:tcPr>
            <w:tcW w:w="2118" w:type="dxa"/>
            <w:noWrap w:val="0"/>
            <w:vAlign w:val="center"/>
          </w:tcPr>
          <w:p w14:paraId="7E4E3E3D">
            <w:pPr>
              <w:spacing w:line="360" w:lineRule="auto"/>
              <w:ind w:left="0" w:leftChars="0" w:firstLine="0" w:firstLineChars="0"/>
              <w:jc w:val="center"/>
              <w:rPr>
                <w:rFonts w:hint="default" w:asciiTheme="majorEastAsia" w:hAnsiTheme="majorEastAsia" w:eastAsiaTheme="majorEastAsia" w:cstheme="majorEastAsia"/>
                <w:color w:val="auto"/>
                <w:kern w:val="2"/>
                <w:sz w:val="24"/>
                <w:szCs w:val="28"/>
                <w:lang w:val="en-US" w:eastAsia="zh-CN" w:bidi="ar-SA"/>
              </w:rPr>
            </w:pPr>
            <w:r>
              <w:rPr>
                <w:rFonts w:hint="eastAsia" w:asciiTheme="majorEastAsia" w:hAnsiTheme="majorEastAsia" w:eastAsiaTheme="majorEastAsia" w:cstheme="majorEastAsia"/>
                <w:color w:val="auto"/>
                <w:kern w:val="2"/>
                <w:sz w:val="24"/>
                <w:szCs w:val="28"/>
                <w:lang w:val="en-US" w:eastAsia="zh-CN" w:bidi="ar-SA"/>
              </w:rPr>
              <w:t>三溅式淋水喷头</w:t>
            </w:r>
          </w:p>
        </w:tc>
        <w:tc>
          <w:tcPr>
            <w:tcW w:w="3200" w:type="dxa"/>
            <w:noWrap w:val="0"/>
            <w:vAlign w:val="center"/>
          </w:tcPr>
          <w:p w14:paraId="34FCEC14">
            <w:pPr>
              <w:spacing w:line="360" w:lineRule="auto"/>
              <w:ind w:left="0" w:leftChars="0" w:firstLine="0" w:firstLineChars="0"/>
              <w:jc w:val="center"/>
              <w:rPr>
                <w:rFonts w:hint="default" w:asciiTheme="majorEastAsia" w:hAnsiTheme="majorEastAsia" w:eastAsiaTheme="majorEastAsia" w:cstheme="majorEastAsia"/>
                <w:color w:val="auto"/>
                <w:kern w:val="2"/>
                <w:sz w:val="24"/>
                <w:szCs w:val="28"/>
                <w:lang w:val="en-US" w:eastAsia="zh-CN" w:bidi="ar-SA"/>
              </w:rPr>
            </w:pPr>
            <w:r>
              <w:rPr>
                <w:rFonts w:hint="eastAsia" w:asciiTheme="majorEastAsia" w:hAnsiTheme="majorEastAsia" w:eastAsiaTheme="majorEastAsia" w:cstheme="majorEastAsia"/>
                <w:color w:val="auto"/>
                <w:kern w:val="2"/>
                <w:sz w:val="24"/>
                <w:szCs w:val="28"/>
                <w:lang w:val="en-US" w:eastAsia="zh-CN" w:bidi="ar-SA"/>
              </w:rPr>
              <w:t>ABS，50#</w:t>
            </w:r>
          </w:p>
        </w:tc>
        <w:tc>
          <w:tcPr>
            <w:tcW w:w="617" w:type="dxa"/>
            <w:noWrap w:val="0"/>
            <w:vAlign w:val="center"/>
          </w:tcPr>
          <w:p w14:paraId="47D91DFD">
            <w:pPr>
              <w:spacing w:line="360" w:lineRule="auto"/>
              <w:ind w:left="0" w:leftChars="0" w:firstLine="0" w:firstLineChars="0"/>
              <w:jc w:val="center"/>
              <w:rPr>
                <w:rFonts w:hint="default" w:asciiTheme="majorEastAsia" w:hAnsiTheme="majorEastAsia" w:eastAsiaTheme="majorEastAsia" w:cstheme="majorEastAsia"/>
                <w:color w:val="auto"/>
                <w:kern w:val="2"/>
                <w:sz w:val="24"/>
                <w:szCs w:val="28"/>
                <w:lang w:val="en-US" w:eastAsia="zh-CN" w:bidi="ar-SA"/>
              </w:rPr>
            </w:pPr>
            <w:r>
              <w:rPr>
                <w:rFonts w:hint="eastAsia" w:asciiTheme="majorEastAsia" w:hAnsiTheme="majorEastAsia" w:eastAsiaTheme="majorEastAsia" w:cstheme="majorEastAsia"/>
                <w:color w:val="auto"/>
                <w:kern w:val="2"/>
                <w:sz w:val="24"/>
                <w:szCs w:val="28"/>
                <w:lang w:val="en-US" w:eastAsia="zh-CN" w:bidi="ar-SA"/>
              </w:rPr>
              <w:t>400</w:t>
            </w:r>
          </w:p>
        </w:tc>
        <w:tc>
          <w:tcPr>
            <w:tcW w:w="1103" w:type="dxa"/>
            <w:noWrap w:val="0"/>
            <w:vAlign w:val="center"/>
          </w:tcPr>
          <w:p w14:paraId="3D75703C">
            <w:pPr>
              <w:spacing w:line="360" w:lineRule="auto"/>
              <w:ind w:left="0" w:leftChars="0" w:firstLine="0" w:firstLineChars="0"/>
              <w:jc w:val="center"/>
              <w:rPr>
                <w:rFonts w:hint="eastAsia" w:asciiTheme="majorEastAsia" w:hAnsiTheme="majorEastAsia" w:eastAsiaTheme="majorEastAsia" w:cstheme="majorEastAsia"/>
                <w:color w:val="auto"/>
                <w:kern w:val="2"/>
                <w:sz w:val="24"/>
                <w:szCs w:val="28"/>
                <w:lang w:val="en-US" w:eastAsia="zh-CN" w:bidi="ar-SA"/>
              </w:rPr>
            </w:pPr>
            <w:r>
              <w:rPr>
                <w:rFonts w:hint="eastAsia" w:asciiTheme="majorEastAsia" w:hAnsiTheme="majorEastAsia" w:eastAsiaTheme="majorEastAsia" w:cstheme="majorEastAsia"/>
                <w:color w:val="auto"/>
                <w:kern w:val="2"/>
                <w:sz w:val="24"/>
                <w:szCs w:val="28"/>
                <w:lang w:val="en-US" w:eastAsia="zh-CN" w:bidi="ar-SA"/>
              </w:rPr>
              <w:t>只</w:t>
            </w:r>
          </w:p>
        </w:tc>
        <w:tc>
          <w:tcPr>
            <w:tcW w:w="2682" w:type="dxa"/>
            <w:noWrap w:val="0"/>
            <w:vAlign w:val="center"/>
          </w:tcPr>
          <w:p w14:paraId="6126E5BF">
            <w:pPr>
              <w:spacing w:line="360" w:lineRule="auto"/>
              <w:ind w:left="0" w:leftChars="0" w:firstLine="0" w:firstLineChars="0"/>
              <w:jc w:val="center"/>
              <w:rPr>
                <w:rFonts w:hint="eastAsia" w:asciiTheme="majorEastAsia" w:hAnsiTheme="majorEastAsia" w:eastAsiaTheme="majorEastAsia" w:cstheme="majorEastAsia"/>
                <w:color w:val="auto"/>
                <w:kern w:val="2"/>
                <w:sz w:val="24"/>
                <w:szCs w:val="28"/>
                <w:lang w:val="en-US" w:eastAsia="zh-CN" w:bidi="ar-SA"/>
              </w:rPr>
            </w:pPr>
          </w:p>
        </w:tc>
      </w:tr>
      <w:tr w14:paraId="1A9C4F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720" w:type="dxa"/>
            <w:noWrap w:val="0"/>
            <w:vAlign w:val="center"/>
          </w:tcPr>
          <w:p w14:paraId="6AC0F353">
            <w:pPr>
              <w:spacing w:line="360" w:lineRule="auto"/>
              <w:ind w:left="0" w:leftChars="0" w:firstLine="0" w:firstLineChars="0"/>
              <w:jc w:val="center"/>
              <w:rPr>
                <w:rFonts w:hint="default" w:asciiTheme="majorEastAsia" w:hAnsiTheme="majorEastAsia" w:eastAsiaTheme="majorEastAsia" w:cstheme="majorEastAsia"/>
                <w:color w:val="auto"/>
                <w:kern w:val="2"/>
                <w:sz w:val="24"/>
                <w:szCs w:val="28"/>
                <w:lang w:val="en-US" w:eastAsia="zh-CN" w:bidi="ar-SA"/>
              </w:rPr>
            </w:pPr>
            <w:r>
              <w:rPr>
                <w:rFonts w:hint="eastAsia" w:asciiTheme="majorEastAsia" w:hAnsiTheme="majorEastAsia" w:eastAsiaTheme="majorEastAsia" w:cstheme="majorEastAsia"/>
                <w:color w:val="auto"/>
                <w:kern w:val="2"/>
                <w:sz w:val="24"/>
                <w:szCs w:val="28"/>
                <w:lang w:val="en-US" w:eastAsia="zh-CN" w:bidi="ar-SA"/>
              </w:rPr>
              <w:t>17</w:t>
            </w:r>
          </w:p>
        </w:tc>
        <w:tc>
          <w:tcPr>
            <w:tcW w:w="2118" w:type="dxa"/>
            <w:noWrap w:val="0"/>
            <w:vAlign w:val="center"/>
          </w:tcPr>
          <w:p w14:paraId="1EA753E6">
            <w:pPr>
              <w:spacing w:line="360" w:lineRule="auto"/>
              <w:ind w:left="0" w:leftChars="0" w:firstLine="0" w:firstLineChars="0"/>
              <w:jc w:val="center"/>
              <w:rPr>
                <w:rFonts w:hint="default" w:asciiTheme="majorEastAsia" w:hAnsiTheme="majorEastAsia" w:eastAsiaTheme="majorEastAsia" w:cstheme="majorEastAsia"/>
                <w:color w:val="auto"/>
                <w:kern w:val="2"/>
                <w:sz w:val="24"/>
                <w:szCs w:val="28"/>
                <w:lang w:val="en-US" w:eastAsia="zh-CN" w:bidi="ar-SA"/>
              </w:rPr>
            </w:pPr>
            <w:r>
              <w:rPr>
                <w:rFonts w:hint="eastAsia" w:asciiTheme="majorEastAsia" w:hAnsiTheme="majorEastAsia" w:eastAsiaTheme="majorEastAsia" w:cstheme="majorEastAsia"/>
                <w:color w:val="auto"/>
                <w:kern w:val="2"/>
                <w:sz w:val="24"/>
                <w:szCs w:val="28"/>
                <w:lang w:val="en-US" w:eastAsia="zh-CN" w:bidi="ar-SA"/>
              </w:rPr>
              <w:t>填料粘合剂</w:t>
            </w:r>
          </w:p>
        </w:tc>
        <w:tc>
          <w:tcPr>
            <w:tcW w:w="3200" w:type="dxa"/>
            <w:noWrap w:val="0"/>
            <w:vAlign w:val="center"/>
          </w:tcPr>
          <w:p w14:paraId="31BB6D3F">
            <w:pPr>
              <w:spacing w:line="360" w:lineRule="auto"/>
              <w:ind w:left="0" w:leftChars="0" w:firstLine="0" w:firstLineChars="0"/>
              <w:jc w:val="center"/>
              <w:rPr>
                <w:rFonts w:hint="default" w:asciiTheme="majorEastAsia" w:hAnsiTheme="majorEastAsia" w:eastAsiaTheme="majorEastAsia" w:cstheme="majorEastAsia"/>
                <w:color w:val="auto"/>
                <w:kern w:val="2"/>
                <w:sz w:val="24"/>
                <w:szCs w:val="28"/>
                <w:lang w:val="en-US" w:eastAsia="zh-CN" w:bidi="ar-SA"/>
              </w:rPr>
            </w:pPr>
            <w:r>
              <w:rPr>
                <w:rFonts w:hint="eastAsia" w:asciiTheme="majorEastAsia" w:hAnsiTheme="majorEastAsia" w:eastAsiaTheme="majorEastAsia" w:cstheme="majorEastAsia"/>
                <w:color w:val="auto"/>
                <w:kern w:val="2"/>
                <w:sz w:val="24"/>
                <w:szCs w:val="28"/>
                <w:lang w:val="en-US" w:eastAsia="zh-CN" w:bidi="ar-SA"/>
              </w:rPr>
              <w:t>环保，无毒</w:t>
            </w:r>
          </w:p>
        </w:tc>
        <w:tc>
          <w:tcPr>
            <w:tcW w:w="617" w:type="dxa"/>
            <w:noWrap w:val="0"/>
            <w:vAlign w:val="center"/>
          </w:tcPr>
          <w:p w14:paraId="7F9CB2F6">
            <w:pPr>
              <w:spacing w:line="360" w:lineRule="auto"/>
              <w:ind w:left="0" w:leftChars="0" w:firstLine="0" w:firstLineChars="0"/>
              <w:jc w:val="center"/>
              <w:rPr>
                <w:rFonts w:hint="default" w:asciiTheme="majorEastAsia" w:hAnsiTheme="majorEastAsia" w:eastAsiaTheme="majorEastAsia" w:cstheme="majorEastAsia"/>
                <w:color w:val="auto"/>
                <w:kern w:val="2"/>
                <w:sz w:val="24"/>
                <w:szCs w:val="28"/>
                <w:lang w:val="en-US" w:eastAsia="zh-CN" w:bidi="ar-SA"/>
              </w:rPr>
            </w:pPr>
            <w:r>
              <w:rPr>
                <w:rFonts w:hint="eastAsia" w:asciiTheme="majorEastAsia" w:hAnsiTheme="majorEastAsia" w:eastAsiaTheme="majorEastAsia" w:cstheme="majorEastAsia"/>
                <w:color w:val="auto"/>
                <w:kern w:val="2"/>
                <w:sz w:val="24"/>
                <w:szCs w:val="28"/>
                <w:lang w:val="en-US" w:eastAsia="zh-CN" w:bidi="ar-SA"/>
              </w:rPr>
              <w:t>720</w:t>
            </w:r>
          </w:p>
        </w:tc>
        <w:tc>
          <w:tcPr>
            <w:tcW w:w="1103" w:type="dxa"/>
            <w:noWrap w:val="0"/>
            <w:vAlign w:val="center"/>
          </w:tcPr>
          <w:p w14:paraId="3583A79E">
            <w:pPr>
              <w:spacing w:line="360" w:lineRule="auto"/>
              <w:ind w:left="0" w:leftChars="0" w:firstLine="0" w:firstLineChars="0"/>
              <w:jc w:val="center"/>
              <w:rPr>
                <w:rFonts w:hint="default" w:asciiTheme="majorEastAsia" w:hAnsiTheme="majorEastAsia" w:eastAsiaTheme="majorEastAsia" w:cstheme="majorEastAsia"/>
                <w:color w:val="auto"/>
                <w:kern w:val="2"/>
                <w:sz w:val="24"/>
                <w:szCs w:val="28"/>
                <w:lang w:val="en-US" w:eastAsia="zh-CN" w:bidi="ar-SA"/>
              </w:rPr>
            </w:pPr>
            <w:r>
              <w:rPr>
                <w:rFonts w:hint="eastAsia" w:asciiTheme="majorEastAsia" w:hAnsiTheme="majorEastAsia" w:eastAsiaTheme="majorEastAsia" w:cstheme="majorEastAsia"/>
                <w:color w:val="auto"/>
                <w:kern w:val="2"/>
                <w:sz w:val="24"/>
                <w:szCs w:val="28"/>
                <w:lang w:val="en-US" w:eastAsia="zh-CN" w:bidi="ar-SA"/>
              </w:rPr>
              <w:t>kg</w:t>
            </w:r>
          </w:p>
        </w:tc>
        <w:tc>
          <w:tcPr>
            <w:tcW w:w="2682" w:type="dxa"/>
            <w:noWrap w:val="0"/>
            <w:vAlign w:val="center"/>
          </w:tcPr>
          <w:p w14:paraId="066BD2B0">
            <w:pPr>
              <w:spacing w:line="360" w:lineRule="auto"/>
              <w:ind w:left="0" w:leftChars="0" w:firstLine="0" w:firstLineChars="0"/>
              <w:jc w:val="center"/>
              <w:rPr>
                <w:rFonts w:hint="eastAsia" w:asciiTheme="majorEastAsia" w:hAnsiTheme="majorEastAsia" w:eastAsiaTheme="majorEastAsia" w:cstheme="majorEastAsia"/>
                <w:color w:val="auto"/>
                <w:kern w:val="2"/>
                <w:sz w:val="24"/>
                <w:szCs w:val="28"/>
                <w:lang w:val="en-US" w:eastAsia="zh-CN" w:bidi="ar-SA"/>
              </w:rPr>
            </w:pPr>
          </w:p>
        </w:tc>
      </w:tr>
      <w:tr w14:paraId="5F88C7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720" w:type="dxa"/>
            <w:noWrap w:val="0"/>
            <w:vAlign w:val="center"/>
          </w:tcPr>
          <w:p w14:paraId="37C0E245">
            <w:pPr>
              <w:spacing w:line="360" w:lineRule="auto"/>
              <w:ind w:left="0" w:leftChars="0" w:firstLine="0" w:firstLineChars="0"/>
              <w:jc w:val="center"/>
              <w:rPr>
                <w:rFonts w:hint="default" w:asciiTheme="majorEastAsia" w:hAnsiTheme="majorEastAsia" w:eastAsiaTheme="majorEastAsia" w:cstheme="majorEastAsia"/>
                <w:color w:val="auto"/>
                <w:kern w:val="2"/>
                <w:sz w:val="24"/>
                <w:szCs w:val="28"/>
                <w:lang w:val="en-US" w:eastAsia="zh-CN" w:bidi="ar-SA"/>
              </w:rPr>
            </w:pPr>
            <w:r>
              <w:rPr>
                <w:rFonts w:hint="eastAsia" w:asciiTheme="majorEastAsia" w:hAnsiTheme="majorEastAsia" w:eastAsiaTheme="majorEastAsia" w:cstheme="majorEastAsia"/>
                <w:color w:val="auto"/>
                <w:kern w:val="2"/>
                <w:sz w:val="24"/>
                <w:szCs w:val="28"/>
                <w:lang w:val="en-US" w:eastAsia="zh-CN" w:bidi="ar-SA"/>
              </w:rPr>
              <w:t>18</w:t>
            </w:r>
          </w:p>
        </w:tc>
        <w:tc>
          <w:tcPr>
            <w:tcW w:w="2118" w:type="dxa"/>
            <w:noWrap w:val="0"/>
            <w:vAlign w:val="center"/>
          </w:tcPr>
          <w:p w14:paraId="35639ED6">
            <w:pPr>
              <w:spacing w:line="360" w:lineRule="auto"/>
              <w:ind w:left="0" w:leftChars="0" w:firstLine="0" w:firstLineChars="0"/>
              <w:jc w:val="center"/>
              <w:rPr>
                <w:rFonts w:hint="default" w:asciiTheme="majorEastAsia" w:hAnsiTheme="majorEastAsia" w:eastAsiaTheme="majorEastAsia" w:cstheme="majorEastAsia"/>
                <w:color w:val="auto"/>
                <w:kern w:val="2"/>
                <w:sz w:val="24"/>
                <w:szCs w:val="28"/>
                <w:lang w:val="en-US" w:eastAsia="zh-CN" w:bidi="ar-SA"/>
              </w:rPr>
            </w:pPr>
            <w:r>
              <w:rPr>
                <w:rFonts w:hint="eastAsia" w:asciiTheme="majorEastAsia" w:hAnsiTheme="majorEastAsia" w:eastAsiaTheme="majorEastAsia" w:cstheme="majorEastAsia"/>
                <w:color w:val="auto"/>
                <w:kern w:val="2"/>
                <w:sz w:val="24"/>
                <w:szCs w:val="28"/>
                <w:lang w:val="en-US" w:eastAsia="zh-CN" w:bidi="ar-SA"/>
              </w:rPr>
              <w:t>布水支管</w:t>
            </w:r>
          </w:p>
        </w:tc>
        <w:tc>
          <w:tcPr>
            <w:tcW w:w="3200" w:type="dxa"/>
            <w:noWrap w:val="0"/>
            <w:vAlign w:val="center"/>
          </w:tcPr>
          <w:p w14:paraId="30D0FCEB">
            <w:pPr>
              <w:spacing w:line="360" w:lineRule="auto"/>
              <w:ind w:left="0" w:leftChars="0" w:firstLine="0" w:firstLineChars="0"/>
              <w:jc w:val="center"/>
              <w:rPr>
                <w:rFonts w:hint="default" w:asciiTheme="majorEastAsia" w:hAnsiTheme="majorEastAsia" w:eastAsiaTheme="majorEastAsia" w:cstheme="majorEastAsia"/>
                <w:color w:val="auto"/>
                <w:kern w:val="2"/>
                <w:sz w:val="24"/>
                <w:szCs w:val="28"/>
                <w:lang w:val="en-US" w:eastAsia="zh-CN" w:bidi="ar-SA"/>
              </w:rPr>
            </w:pPr>
            <w:r>
              <w:rPr>
                <w:rFonts w:hint="eastAsia" w:asciiTheme="majorEastAsia" w:hAnsiTheme="majorEastAsia" w:eastAsiaTheme="majorEastAsia" w:cstheme="majorEastAsia"/>
                <w:color w:val="auto"/>
                <w:kern w:val="2"/>
                <w:sz w:val="24"/>
                <w:szCs w:val="28"/>
                <w:lang w:val="en-US" w:eastAsia="zh-CN" w:bidi="ar-SA"/>
              </w:rPr>
              <w:t>Q235</w:t>
            </w:r>
          </w:p>
        </w:tc>
        <w:tc>
          <w:tcPr>
            <w:tcW w:w="617" w:type="dxa"/>
            <w:noWrap w:val="0"/>
            <w:vAlign w:val="center"/>
          </w:tcPr>
          <w:p w14:paraId="3CD469E8">
            <w:pPr>
              <w:spacing w:line="360" w:lineRule="auto"/>
              <w:ind w:left="0" w:leftChars="0" w:firstLine="0" w:firstLineChars="0"/>
              <w:jc w:val="center"/>
              <w:rPr>
                <w:rFonts w:hint="default" w:asciiTheme="majorEastAsia" w:hAnsiTheme="majorEastAsia" w:eastAsiaTheme="majorEastAsia" w:cstheme="majorEastAsia"/>
                <w:color w:val="auto"/>
                <w:kern w:val="2"/>
                <w:sz w:val="24"/>
                <w:szCs w:val="28"/>
                <w:lang w:val="en-US" w:eastAsia="zh-CN" w:bidi="ar-SA"/>
              </w:rPr>
            </w:pPr>
            <w:r>
              <w:rPr>
                <w:rFonts w:hint="eastAsia" w:asciiTheme="majorEastAsia" w:hAnsiTheme="majorEastAsia" w:eastAsiaTheme="majorEastAsia" w:cstheme="majorEastAsia"/>
                <w:color w:val="auto"/>
                <w:kern w:val="2"/>
                <w:sz w:val="24"/>
                <w:szCs w:val="28"/>
                <w:lang w:val="en-US" w:eastAsia="zh-CN" w:bidi="ar-SA"/>
              </w:rPr>
              <w:t>5</w:t>
            </w:r>
          </w:p>
        </w:tc>
        <w:tc>
          <w:tcPr>
            <w:tcW w:w="1103" w:type="dxa"/>
            <w:noWrap w:val="0"/>
            <w:vAlign w:val="center"/>
          </w:tcPr>
          <w:p w14:paraId="67A0C2BC">
            <w:pPr>
              <w:spacing w:line="360" w:lineRule="auto"/>
              <w:ind w:left="0" w:leftChars="0" w:firstLine="0" w:firstLineChars="0"/>
              <w:jc w:val="center"/>
              <w:rPr>
                <w:rFonts w:hint="default" w:asciiTheme="majorEastAsia" w:hAnsiTheme="majorEastAsia" w:eastAsiaTheme="majorEastAsia" w:cstheme="majorEastAsia"/>
                <w:color w:val="auto"/>
                <w:kern w:val="2"/>
                <w:sz w:val="24"/>
                <w:szCs w:val="28"/>
                <w:lang w:val="en-US" w:eastAsia="zh-CN" w:bidi="ar-SA"/>
              </w:rPr>
            </w:pPr>
            <w:r>
              <w:rPr>
                <w:rFonts w:hint="eastAsia" w:asciiTheme="majorEastAsia" w:hAnsiTheme="majorEastAsia" w:eastAsiaTheme="majorEastAsia" w:cstheme="majorEastAsia"/>
                <w:color w:val="auto"/>
                <w:kern w:val="2"/>
                <w:sz w:val="24"/>
                <w:szCs w:val="28"/>
                <w:lang w:val="en-US" w:eastAsia="zh-CN" w:bidi="ar-SA"/>
              </w:rPr>
              <w:t>件</w:t>
            </w:r>
          </w:p>
        </w:tc>
        <w:tc>
          <w:tcPr>
            <w:tcW w:w="2682" w:type="dxa"/>
            <w:noWrap w:val="0"/>
            <w:vAlign w:val="center"/>
          </w:tcPr>
          <w:p w14:paraId="144B4F63">
            <w:pPr>
              <w:spacing w:line="360" w:lineRule="auto"/>
              <w:ind w:left="0" w:leftChars="0" w:firstLine="0" w:firstLineChars="0"/>
              <w:jc w:val="center"/>
              <w:rPr>
                <w:rFonts w:hint="default" w:asciiTheme="majorEastAsia" w:hAnsiTheme="majorEastAsia" w:eastAsiaTheme="majorEastAsia" w:cstheme="majorEastAsia"/>
                <w:color w:val="auto"/>
                <w:kern w:val="2"/>
                <w:sz w:val="24"/>
                <w:szCs w:val="28"/>
                <w:lang w:val="en-US" w:eastAsia="zh-CN" w:bidi="ar-SA"/>
              </w:rPr>
            </w:pPr>
            <w:r>
              <w:rPr>
                <w:rFonts w:hint="eastAsia" w:asciiTheme="majorEastAsia" w:hAnsiTheme="majorEastAsia" w:eastAsiaTheme="majorEastAsia" w:cstheme="majorEastAsia"/>
                <w:color w:val="auto"/>
                <w:kern w:val="2"/>
                <w:sz w:val="24"/>
                <w:szCs w:val="28"/>
                <w:lang w:val="en-US" w:eastAsia="zh-CN" w:bidi="ar-SA"/>
              </w:rPr>
              <w:t>含喷头底座</w:t>
            </w:r>
          </w:p>
        </w:tc>
      </w:tr>
      <w:tr w14:paraId="2EF7CD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720" w:type="dxa"/>
            <w:noWrap w:val="0"/>
            <w:vAlign w:val="center"/>
          </w:tcPr>
          <w:p w14:paraId="6023A7C1">
            <w:pPr>
              <w:spacing w:line="360" w:lineRule="auto"/>
              <w:ind w:left="0" w:leftChars="0" w:firstLine="0" w:firstLineChars="0"/>
              <w:jc w:val="center"/>
              <w:rPr>
                <w:rFonts w:hint="default" w:asciiTheme="majorEastAsia" w:hAnsiTheme="majorEastAsia" w:eastAsiaTheme="majorEastAsia" w:cstheme="majorEastAsia"/>
                <w:color w:val="auto"/>
                <w:kern w:val="2"/>
                <w:sz w:val="24"/>
                <w:szCs w:val="28"/>
                <w:lang w:val="en-US" w:eastAsia="zh-CN" w:bidi="ar-SA"/>
              </w:rPr>
            </w:pPr>
            <w:r>
              <w:rPr>
                <w:rFonts w:hint="eastAsia" w:asciiTheme="majorEastAsia" w:hAnsiTheme="majorEastAsia" w:eastAsiaTheme="majorEastAsia" w:cstheme="majorEastAsia"/>
                <w:color w:val="auto"/>
                <w:kern w:val="2"/>
                <w:sz w:val="24"/>
                <w:szCs w:val="28"/>
                <w:lang w:val="en-US" w:eastAsia="zh-CN" w:bidi="ar-SA"/>
              </w:rPr>
              <w:t>19</w:t>
            </w:r>
          </w:p>
        </w:tc>
        <w:tc>
          <w:tcPr>
            <w:tcW w:w="2118" w:type="dxa"/>
            <w:noWrap w:val="0"/>
            <w:vAlign w:val="center"/>
          </w:tcPr>
          <w:p w14:paraId="39EEED3F">
            <w:pPr>
              <w:spacing w:line="360" w:lineRule="auto"/>
              <w:ind w:left="0" w:leftChars="0" w:firstLine="0" w:firstLineChars="0"/>
              <w:jc w:val="center"/>
              <w:rPr>
                <w:rFonts w:hint="eastAsia" w:asciiTheme="majorEastAsia" w:hAnsiTheme="majorEastAsia" w:eastAsiaTheme="majorEastAsia" w:cstheme="majorEastAsia"/>
                <w:color w:val="auto"/>
                <w:kern w:val="2"/>
                <w:sz w:val="24"/>
                <w:szCs w:val="28"/>
                <w:lang w:val="en-US" w:eastAsia="zh-CN" w:bidi="ar-SA"/>
              </w:rPr>
            </w:pPr>
            <w:r>
              <w:rPr>
                <w:rFonts w:hint="eastAsia" w:asciiTheme="majorEastAsia" w:hAnsiTheme="majorEastAsia" w:eastAsiaTheme="majorEastAsia" w:cstheme="majorEastAsia"/>
                <w:color w:val="auto"/>
                <w:kern w:val="2"/>
                <w:sz w:val="24"/>
                <w:szCs w:val="28"/>
                <w:lang w:val="en-US" w:eastAsia="zh-CN" w:bidi="ar-SA"/>
              </w:rPr>
              <w:t>玻璃纤维布</w:t>
            </w:r>
          </w:p>
        </w:tc>
        <w:tc>
          <w:tcPr>
            <w:tcW w:w="3200" w:type="dxa"/>
            <w:noWrap w:val="0"/>
            <w:vAlign w:val="center"/>
          </w:tcPr>
          <w:p w14:paraId="73B573E8">
            <w:pPr>
              <w:spacing w:line="360" w:lineRule="auto"/>
              <w:ind w:left="0" w:leftChars="0" w:firstLine="0" w:firstLineChars="0"/>
              <w:jc w:val="center"/>
              <w:rPr>
                <w:rFonts w:hint="default" w:asciiTheme="majorEastAsia" w:hAnsiTheme="majorEastAsia" w:eastAsiaTheme="majorEastAsia" w:cstheme="majorEastAsia"/>
                <w:color w:val="auto"/>
                <w:kern w:val="2"/>
                <w:sz w:val="24"/>
                <w:szCs w:val="28"/>
                <w:lang w:val="en-US" w:eastAsia="zh-CN" w:bidi="ar-SA"/>
              </w:rPr>
            </w:pPr>
            <w:r>
              <w:rPr>
                <w:rFonts w:hint="eastAsia" w:asciiTheme="majorEastAsia" w:hAnsiTheme="majorEastAsia" w:eastAsiaTheme="majorEastAsia" w:cstheme="majorEastAsia"/>
                <w:color w:val="auto"/>
                <w:kern w:val="2"/>
                <w:sz w:val="24"/>
                <w:szCs w:val="28"/>
                <w:lang w:val="en-US" w:eastAsia="zh-CN" w:bidi="ar-SA"/>
              </w:rPr>
              <w:t>100mm*6000mm</w:t>
            </w:r>
          </w:p>
        </w:tc>
        <w:tc>
          <w:tcPr>
            <w:tcW w:w="617" w:type="dxa"/>
            <w:noWrap w:val="0"/>
            <w:vAlign w:val="center"/>
          </w:tcPr>
          <w:p w14:paraId="3240584D">
            <w:pPr>
              <w:spacing w:line="360" w:lineRule="auto"/>
              <w:ind w:left="0" w:leftChars="0" w:firstLine="0" w:firstLineChars="0"/>
              <w:jc w:val="center"/>
              <w:rPr>
                <w:rFonts w:hint="eastAsia" w:asciiTheme="majorEastAsia" w:hAnsiTheme="majorEastAsia" w:eastAsiaTheme="majorEastAsia" w:cstheme="majorEastAsia"/>
                <w:color w:val="auto"/>
                <w:kern w:val="2"/>
                <w:sz w:val="24"/>
                <w:szCs w:val="28"/>
                <w:lang w:val="en-US" w:eastAsia="zh-CN" w:bidi="ar-SA"/>
              </w:rPr>
            </w:pPr>
            <w:r>
              <w:rPr>
                <w:rFonts w:hint="eastAsia" w:asciiTheme="majorEastAsia" w:hAnsiTheme="majorEastAsia" w:eastAsiaTheme="majorEastAsia" w:cstheme="majorEastAsia"/>
                <w:color w:val="auto"/>
                <w:kern w:val="2"/>
                <w:sz w:val="24"/>
                <w:szCs w:val="28"/>
                <w:lang w:val="en-US" w:eastAsia="zh-CN" w:bidi="ar-SA"/>
              </w:rPr>
              <w:t>1</w:t>
            </w:r>
          </w:p>
        </w:tc>
        <w:tc>
          <w:tcPr>
            <w:tcW w:w="1103" w:type="dxa"/>
            <w:noWrap w:val="0"/>
            <w:vAlign w:val="center"/>
          </w:tcPr>
          <w:p w14:paraId="09A400C6">
            <w:pPr>
              <w:spacing w:line="360" w:lineRule="auto"/>
              <w:ind w:left="0" w:leftChars="0" w:firstLine="0" w:firstLineChars="0"/>
              <w:jc w:val="center"/>
              <w:rPr>
                <w:rFonts w:hint="eastAsia" w:asciiTheme="majorEastAsia" w:hAnsiTheme="majorEastAsia" w:eastAsiaTheme="majorEastAsia" w:cstheme="majorEastAsia"/>
                <w:color w:val="auto"/>
                <w:kern w:val="2"/>
                <w:sz w:val="24"/>
                <w:szCs w:val="28"/>
                <w:lang w:val="en-US" w:eastAsia="zh-CN" w:bidi="ar-SA"/>
              </w:rPr>
            </w:pPr>
            <w:r>
              <w:rPr>
                <w:rFonts w:hint="eastAsia" w:asciiTheme="majorEastAsia" w:hAnsiTheme="majorEastAsia" w:eastAsiaTheme="majorEastAsia" w:cstheme="majorEastAsia"/>
                <w:color w:val="auto"/>
                <w:kern w:val="2"/>
                <w:sz w:val="24"/>
                <w:szCs w:val="28"/>
                <w:lang w:val="en-US" w:eastAsia="zh-CN" w:bidi="ar-SA"/>
              </w:rPr>
              <w:t>块</w:t>
            </w:r>
          </w:p>
        </w:tc>
        <w:tc>
          <w:tcPr>
            <w:tcW w:w="2682" w:type="dxa"/>
            <w:noWrap w:val="0"/>
            <w:vAlign w:val="center"/>
          </w:tcPr>
          <w:p w14:paraId="7932E6CA">
            <w:pPr>
              <w:spacing w:line="360" w:lineRule="auto"/>
              <w:ind w:left="0" w:leftChars="0" w:firstLine="0" w:firstLineChars="0"/>
              <w:jc w:val="center"/>
              <w:rPr>
                <w:rFonts w:hint="eastAsia" w:asciiTheme="majorEastAsia" w:hAnsiTheme="majorEastAsia" w:eastAsiaTheme="majorEastAsia" w:cstheme="majorEastAsia"/>
                <w:color w:val="auto"/>
                <w:kern w:val="2"/>
                <w:sz w:val="24"/>
                <w:szCs w:val="28"/>
                <w:lang w:val="en-US" w:eastAsia="zh-CN" w:bidi="ar-SA"/>
              </w:rPr>
            </w:pPr>
          </w:p>
        </w:tc>
      </w:tr>
      <w:tr w14:paraId="5DD61A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720" w:type="dxa"/>
            <w:noWrap w:val="0"/>
            <w:vAlign w:val="center"/>
          </w:tcPr>
          <w:p w14:paraId="538C3144">
            <w:pPr>
              <w:spacing w:line="360" w:lineRule="auto"/>
              <w:ind w:left="0" w:leftChars="0" w:firstLine="0" w:firstLineChars="0"/>
              <w:jc w:val="center"/>
              <w:rPr>
                <w:rFonts w:hint="default" w:asciiTheme="majorEastAsia" w:hAnsiTheme="majorEastAsia" w:eastAsiaTheme="majorEastAsia" w:cstheme="majorEastAsia"/>
                <w:color w:val="auto"/>
                <w:kern w:val="2"/>
                <w:sz w:val="24"/>
                <w:szCs w:val="28"/>
                <w:lang w:val="en-US" w:eastAsia="zh-CN" w:bidi="ar-SA"/>
              </w:rPr>
            </w:pPr>
            <w:r>
              <w:rPr>
                <w:rFonts w:hint="eastAsia" w:asciiTheme="majorEastAsia" w:hAnsiTheme="majorEastAsia" w:eastAsiaTheme="majorEastAsia" w:cstheme="majorEastAsia"/>
                <w:color w:val="auto"/>
                <w:kern w:val="2"/>
                <w:sz w:val="24"/>
                <w:szCs w:val="28"/>
                <w:lang w:val="en-US" w:eastAsia="zh-CN" w:bidi="ar-SA"/>
              </w:rPr>
              <w:t>20</w:t>
            </w:r>
          </w:p>
        </w:tc>
        <w:tc>
          <w:tcPr>
            <w:tcW w:w="2118" w:type="dxa"/>
            <w:noWrap w:val="0"/>
            <w:vAlign w:val="center"/>
          </w:tcPr>
          <w:p w14:paraId="5F754DF5">
            <w:pPr>
              <w:spacing w:line="360" w:lineRule="auto"/>
              <w:ind w:left="0" w:leftChars="0" w:firstLine="0" w:firstLineChars="0"/>
              <w:jc w:val="center"/>
              <w:rPr>
                <w:rFonts w:hint="default" w:asciiTheme="majorEastAsia" w:hAnsiTheme="majorEastAsia" w:eastAsiaTheme="majorEastAsia" w:cstheme="majorEastAsia"/>
                <w:color w:val="auto"/>
                <w:kern w:val="2"/>
                <w:sz w:val="24"/>
                <w:szCs w:val="28"/>
                <w:lang w:val="en-US" w:eastAsia="zh-CN" w:bidi="ar-SA"/>
              </w:rPr>
            </w:pPr>
            <w:r>
              <w:rPr>
                <w:rFonts w:hint="eastAsia" w:asciiTheme="majorEastAsia" w:hAnsiTheme="majorEastAsia" w:eastAsiaTheme="majorEastAsia" w:cstheme="majorEastAsia"/>
                <w:color w:val="auto"/>
                <w:kern w:val="2"/>
                <w:sz w:val="24"/>
                <w:szCs w:val="28"/>
                <w:lang w:val="en-US" w:eastAsia="zh-CN" w:bidi="ar-SA"/>
              </w:rPr>
              <w:t>树  脂</w:t>
            </w:r>
          </w:p>
        </w:tc>
        <w:tc>
          <w:tcPr>
            <w:tcW w:w="3200" w:type="dxa"/>
            <w:noWrap w:val="0"/>
            <w:vAlign w:val="center"/>
          </w:tcPr>
          <w:p w14:paraId="73081290">
            <w:pPr>
              <w:spacing w:line="360" w:lineRule="auto"/>
              <w:ind w:left="0" w:leftChars="0" w:firstLine="0" w:firstLineChars="0"/>
              <w:jc w:val="center"/>
              <w:rPr>
                <w:rFonts w:hint="eastAsia" w:asciiTheme="majorEastAsia" w:hAnsiTheme="majorEastAsia" w:eastAsiaTheme="majorEastAsia" w:cstheme="majorEastAsia"/>
                <w:color w:val="auto"/>
                <w:kern w:val="2"/>
                <w:sz w:val="24"/>
                <w:szCs w:val="28"/>
                <w:lang w:val="en-US" w:eastAsia="zh-CN" w:bidi="ar-SA"/>
              </w:rPr>
            </w:pPr>
            <w:r>
              <w:rPr>
                <w:rFonts w:hint="eastAsia" w:asciiTheme="majorEastAsia" w:hAnsiTheme="majorEastAsia" w:eastAsiaTheme="majorEastAsia" w:cstheme="majorEastAsia"/>
                <w:color w:val="auto"/>
                <w:kern w:val="2"/>
                <w:sz w:val="24"/>
                <w:szCs w:val="28"/>
                <w:lang w:val="en-US" w:eastAsia="zh-CN" w:bidi="ar-SA"/>
              </w:rPr>
              <w:t>环保，无毒</w:t>
            </w:r>
          </w:p>
        </w:tc>
        <w:tc>
          <w:tcPr>
            <w:tcW w:w="617" w:type="dxa"/>
            <w:noWrap w:val="0"/>
            <w:vAlign w:val="center"/>
          </w:tcPr>
          <w:p w14:paraId="751C5AFA">
            <w:pPr>
              <w:spacing w:line="360" w:lineRule="auto"/>
              <w:ind w:left="0" w:leftChars="0" w:firstLine="0" w:firstLineChars="0"/>
              <w:jc w:val="center"/>
              <w:rPr>
                <w:rFonts w:hint="default" w:asciiTheme="majorEastAsia" w:hAnsiTheme="majorEastAsia" w:eastAsiaTheme="majorEastAsia" w:cstheme="majorEastAsia"/>
                <w:color w:val="auto"/>
                <w:kern w:val="2"/>
                <w:sz w:val="24"/>
                <w:szCs w:val="28"/>
                <w:lang w:val="en-US" w:eastAsia="zh-CN" w:bidi="ar-SA"/>
              </w:rPr>
            </w:pPr>
            <w:r>
              <w:rPr>
                <w:rFonts w:hint="eastAsia" w:asciiTheme="majorEastAsia" w:hAnsiTheme="majorEastAsia" w:eastAsiaTheme="majorEastAsia" w:cstheme="majorEastAsia"/>
                <w:color w:val="auto"/>
                <w:kern w:val="2"/>
                <w:sz w:val="24"/>
                <w:szCs w:val="28"/>
                <w:lang w:val="en-US" w:eastAsia="zh-CN" w:bidi="ar-SA"/>
              </w:rPr>
              <w:t>5</w:t>
            </w:r>
          </w:p>
        </w:tc>
        <w:tc>
          <w:tcPr>
            <w:tcW w:w="1103" w:type="dxa"/>
            <w:noWrap w:val="0"/>
            <w:vAlign w:val="center"/>
          </w:tcPr>
          <w:p w14:paraId="5AA37791">
            <w:pPr>
              <w:spacing w:line="360" w:lineRule="auto"/>
              <w:ind w:left="0" w:leftChars="0" w:firstLine="0" w:firstLineChars="0"/>
              <w:jc w:val="center"/>
              <w:rPr>
                <w:rFonts w:hint="eastAsia" w:asciiTheme="majorEastAsia" w:hAnsiTheme="majorEastAsia" w:eastAsiaTheme="majorEastAsia" w:cstheme="majorEastAsia"/>
                <w:color w:val="auto"/>
                <w:kern w:val="2"/>
                <w:sz w:val="24"/>
                <w:szCs w:val="28"/>
                <w:lang w:val="en-US" w:eastAsia="zh-CN" w:bidi="ar-SA"/>
              </w:rPr>
            </w:pPr>
            <w:r>
              <w:rPr>
                <w:rFonts w:hint="eastAsia" w:asciiTheme="majorEastAsia" w:hAnsiTheme="majorEastAsia" w:eastAsiaTheme="majorEastAsia" w:cstheme="majorEastAsia"/>
                <w:color w:val="auto"/>
                <w:kern w:val="2"/>
                <w:sz w:val="24"/>
                <w:szCs w:val="28"/>
                <w:lang w:val="en-US" w:eastAsia="zh-CN" w:bidi="ar-SA"/>
              </w:rPr>
              <w:t>kg</w:t>
            </w:r>
          </w:p>
        </w:tc>
        <w:tc>
          <w:tcPr>
            <w:tcW w:w="2682" w:type="dxa"/>
            <w:noWrap w:val="0"/>
            <w:vAlign w:val="center"/>
          </w:tcPr>
          <w:p w14:paraId="6988A0D9">
            <w:pPr>
              <w:spacing w:line="360" w:lineRule="auto"/>
              <w:ind w:left="0" w:leftChars="0" w:firstLine="0" w:firstLineChars="0"/>
              <w:jc w:val="center"/>
              <w:rPr>
                <w:rFonts w:hint="eastAsia" w:asciiTheme="majorEastAsia" w:hAnsiTheme="majorEastAsia" w:eastAsiaTheme="majorEastAsia" w:cstheme="majorEastAsia"/>
                <w:color w:val="auto"/>
                <w:kern w:val="2"/>
                <w:sz w:val="24"/>
                <w:szCs w:val="28"/>
                <w:lang w:val="en-US" w:eastAsia="zh-CN" w:bidi="ar-SA"/>
              </w:rPr>
            </w:pPr>
            <w:r>
              <w:rPr>
                <w:rFonts w:hint="eastAsia" w:asciiTheme="majorEastAsia" w:hAnsiTheme="majorEastAsia" w:eastAsiaTheme="majorEastAsia" w:cstheme="majorEastAsia"/>
                <w:color w:val="auto"/>
                <w:kern w:val="2"/>
                <w:sz w:val="24"/>
                <w:szCs w:val="28"/>
                <w:lang w:val="en-US" w:eastAsia="zh-CN" w:bidi="ar-SA"/>
              </w:rPr>
              <w:t>适配滑石粉</w:t>
            </w:r>
          </w:p>
        </w:tc>
      </w:tr>
      <w:tr w14:paraId="163B1B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720" w:type="dxa"/>
            <w:noWrap w:val="0"/>
            <w:vAlign w:val="center"/>
          </w:tcPr>
          <w:p w14:paraId="2EECA8E7">
            <w:pPr>
              <w:spacing w:line="360" w:lineRule="auto"/>
              <w:ind w:left="0" w:leftChars="0" w:firstLine="0" w:firstLineChars="0"/>
              <w:jc w:val="center"/>
              <w:rPr>
                <w:rFonts w:hint="default" w:asciiTheme="majorEastAsia" w:hAnsiTheme="majorEastAsia" w:eastAsiaTheme="majorEastAsia" w:cstheme="majorEastAsia"/>
                <w:color w:val="auto"/>
                <w:kern w:val="2"/>
                <w:sz w:val="24"/>
                <w:szCs w:val="28"/>
                <w:lang w:val="en-US" w:eastAsia="zh-CN" w:bidi="ar-SA"/>
              </w:rPr>
            </w:pPr>
            <w:r>
              <w:rPr>
                <w:rFonts w:hint="eastAsia" w:asciiTheme="majorEastAsia" w:hAnsiTheme="majorEastAsia" w:eastAsiaTheme="majorEastAsia" w:cstheme="majorEastAsia"/>
                <w:color w:val="auto"/>
                <w:kern w:val="2"/>
                <w:sz w:val="24"/>
                <w:szCs w:val="28"/>
                <w:lang w:val="en-US" w:eastAsia="zh-CN" w:bidi="ar-SA"/>
              </w:rPr>
              <w:t>21</w:t>
            </w:r>
          </w:p>
        </w:tc>
        <w:tc>
          <w:tcPr>
            <w:tcW w:w="2118" w:type="dxa"/>
            <w:noWrap w:val="0"/>
            <w:vAlign w:val="center"/>
          </w:tcPr>
          <w:p w14:paraId="6BFEC77E">
            <w:pPr>
              <w:spacing w:line="360" w:lineRule="auto"/>
              <w:ind w:left="0" w:leftChars="0" w:firstLine="0" w:firstLineChars="0"/>
              <w:jc w:val="center"/>
              <w:rPr>
                <w:rFonts w:hint="eastAsia" w:asciiTheme="majorEastAsia" w:hAnsiTheme="majorEastAsia" w:eastAsiaTheme="majorEastAsia" w:cstheme="majorEastAsia"/>
                <w:color w:val="auto"/>
                <w:kern w:val="2"/>
                <w:sz w:val="24"/>
                <w:szCs w:val="28"/>
                <w:lang w:val="en-US" w:eastAsia="zh-CN" w:bidi="ar-SA"/>
              </w:rPr>
            </w:pPr>
            <w:r>
              <w:rPr>
                <w:rFonts w:hint="eastAsia" w:asciiTheme="majorEastAsia" w:hAnsiTheme="majorEastAsia" w:eastAsiaTheme="majorEastAsia" w:cstheme="majorEastAsia"/>
                <w:color w:val="auto"/>
                <w:kern w:val="2"/>
                <w:sz w:val="24"/>
                <w:szCs w:val="28"/>
                <w:lang w:val="en-US" w:eastAsia="zh-CN" w:bidi="ar-SA"/>
              </w:rPr>
              <w:t>环氧煤沥青漆</w:t>
            </w:r>
          </w:p>
        </w:tc>
        <w:tc>
          <w:tcPr>
            <w:tcW w:w="3200" w:type="dxa"/>
            <w:noWrap w:val="0"/>
            <w:vAlign w:val="center"/>
          </w:tcPr>
          <w:p w14:paraId="3477FFAA">
            <w:pPr>
              <w:spacing w:line="360" w:lineRule="auto"/>
              <w:ind w:left="0" w:leftChars="0" w:firstLine="0" w:firstLineChars="0"/>
              <w:jc w:val="center"/>
              <w:rPr>
                <w:rFonts w:hint="eastAsia" w:asciiTheme="majorEastAsia" w:hAnsiTheme="majorEastAsia" w:eastAsiaTheme="majorEastAsia" w:cstheme="majorEastAsia"/>
                <w:color w:val="auto"/>
                <w:kern w:val="2"/>
                <w:sz w:val="24"/>
                <w:szCs w:val="28"/>
                <w:lang w:val="en-US" w:eastAsia="zh-CN" w:bidi="ar-SA"/>
              </w:rPr>
            </w:pPr>
            <w:r>
              <w:rPr>
                <w:rFonts w:hint="eastAsia" w:asciiTheme="majorEastAsia" w:hAnsiTheme="majorEastAsia" w:eastAsiaTheme="majorEastAsia" w:cstheme="majorEastAsia"/>
                <w:color w:val="auto"/>
                <w:kern w:val="2"/>
                <w:sz w:val="24"/>
                <w:szCs w:val="28"/>
                <w:lang w:val="en-US" w:eastAsia="zh-CN" w:bidi="ar-SA"/>
              </w:rPr>
              <w:t>环保</w:t>
            </w:r>
          </w:p>
        </w:tc>
        <w:tc>
          <w:tcPr>
            <w:tcW w:w="617" w:type="dxa"/>
            <w:noWrap w:val="0"/>
            <w:vAlign w:val="center"/>
          </w:tcPr>
          <w:p w14:paraId="64EE9569">
            <w:pPr>
              <w:spacing w:line="360" w:lineRule="auto"/>
              <w:ind w:left="0" w:leftChars="0" w:firstLine="0" w:firstLineChars="0"/>
              <w:jc w:val="center"/>
              <w:rPr>
                <w:rFonts w:hint="default" w:asciiTheme="majorEastAsia" w:hAnsiTheme="majorEastAsia" w:eastAsiaTheme="majorEastAsia" w:cstheme="majorEastAsia"/>
                <w:color w:val="auto"/>
                <w:kern w:val="2"/>
                <w:sz w:val="24"/>
                <w:szCs w:val="28"/>
                <w:lang w:val="en-US" w:eastAsia="zh-CN" w:bidi="ar-SA"/>
              </w:rPr>
            </w:pPr>
            <w:r>
              <w:rPr>
                <w:rFonts w:hint="eastAsia" w:asciiTheme="majorEastAsia" w:hAnsiTheme="majorEastAsia" w:eastAsiaTheme="majorEastAsia" w:cstheme="majorEastAsia"/>
                <w:color w:val="auto"/>
                <w:kern w:val="2"/>
                <w:sz w:val="24"/>
                <w:szCs w:val="28"/>
                <w:lang w:val="en-US" w:eastAsia="zh-CN" w:bidi="ar-SA"/>
              </w:rPr>
              <w:t>5</w:t>
            </w:r>
          </w:p>
        </w:tc>
        <w:tc>
          <w:tcPr>
            <w:tcW w:w="1103" w:type="dxa"/>
            <w:noWrap w:val="0"/>
            <w:vAlign w:val="center"/>
          </w:tcPr>
          <w:p w14:paraId="2304FE18">
            <w:pPr>
              <w:spacing w:line="360" w:lineRule="auto"/>
              <w:ind w:left="0" w:leftChars="0" w:firstLine="0" w:firstLineChars="0"/>
              <w:jc w:val="center"/>
              <w:rPr>
                <w:rFonts w:hint="eastAsia" w:asciiTheme="majorEastAsia" w:hAnsiTheme="majorEastAsia" w:eastAsiaTheme="majorEastAsia" w:cstheme="majorEastAsia"/>
                <w:color w:val="auto"/>
                <w:kern w:val="2"/>
                <w:sz w:val="24"/>
                <w:szCs w:val="28"/>
                <w:lang w:val="en-US" w:eastAsia="zh-CN" w:bidi="ar-SA"/>
              </w:rPr>
            </w:pPr>
            <w:r>
              <w:rPr>
                <w:rFonts w:hint="eastAsia" w:asciiTheme="majorEastAsia" w:hAnsiTheme="majorEastAsia" w:eastAsiaTheme="majorEastAsia" w:cstheme="majorEastAsia"/>
                <w:color w:val="auto"/>
                <w:kern w:val="2"/>
                <w:sz w:val="24"/>
                <w:szCs w:val="28"/>
                <w:lang w:val="en-US" w:eastAsia="zh-CN" w:bidi="ar-SA"/>
              </w:rPr>
              <w:t>组</w:t>
            </w:r>
          </w:p>
        </w:tc>
        <w:tc>
          <w:tcPr>
            <w:tcW w:w="2682" w:type="dxa"/>
            <w:noWrap w:val="0"/>
            <w:vAlign w:val="center"/>
          </w:tcPr>
          <w:p w14:paraId="1A890A68">
            <w:pPr>
              <w:spacing w:line="360" w:lineRule="auto"/>
              <w:ind w:left="0" w:leftChars="0" w:firstLine="0" w:firstLineChars="0"/>
              <w:jc w:val="center"/>
              <w:rPr>
                <w:rFonts w:hint="eastAsia" w:asciiTheme="majorEastAsia" w:hAnsiTheme="majorEastAsia" w:eastAsiaTheme="majorEastAsia" w:cstheme="majorEastAsia"/>
                <w:color w:val="auto"/>
                <w:kern w:val="2"/>
                <w:sz w:val="24"/>
                <w:szCs w:val="28"/>
                <w:lang w:val="en-US" w:eastAsia="zh-CN" w:bidi="ar-SA"/>
              </w:rPr>
            </w:pPr>
          </w:p>
        </w:tc>
      </w:tr>
      <w:tr w14:paraId="317A4A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720" w:type="dxa"/>
            <w:noWrap w:val="0"/>
            <w:vAlign w:val="center"/>
          </w:tcPr>
          <w:p w14:paraId="5B085EA9">
            <w:pPr>
              <w:spacing w:line="360" w:lineRule="auto"/>
              <w:ind w:left="0" w:leftChars="0" w:firstLine="0" w:firstLineChars="0"/>
              <w:jc w:val="center"/>
              <w:rPr>
                <w:rFonts w:hint="default" w:asciiTheme="majorEastAsia" w:hAnsiTheme="majorEastAsia" w:eastAsiaTheme="majorEastAsia" w:cstheme="majorEastAsia"/>
                <w:color w:val="auto"/>
                <w:kern w:val="2"/>
                <w:sz w:val="24"/>
                <w:szCs w:val="28"/>
                <w:lang w:val="en-US" w:eastAsia="zh-CN" w:bidi="ar-SA"/>
              </w:rPr>
            </w:pPr>
            <w:r>
              <w:rPr>
                <w:rFonts w:hint="eastAsia" w:asciiTheme="majorEastAsia" w:hAnsiTheme="majorEastAsia" w:eastAsiaTheme="majorEastAsia" w:cstheme="majorEastAsia"/>
                <w:color w:val="auto"/>
                <w:kern w:val="2"/>
                <w:sz w:val="24"/>
                <w:szCs w:val="28"/>
                <w:lang w:val="en-US" w:eastAsia="zh-CN" w:bidi="ar-SA"/>
              </w:rPr>
              <w:t>22</w:t>
            </w:r>
          </w:p>
        </w:tc>
        <w:tc>
          <w:tcPr>
            <w:tcW w:w="2118" w:type="dxa"/>
            <w:noWrap w:val="0"/>
            <w:vAlign w:val="center"/>
          </w:tcPr>
          <w:p w14:paraId="473A5226">
            <w:pPr>
              <w:spacing w:line="360" w:lineRule="auto"/>
              <w:ind w:left="0" w:leftChars="0" w:firstLine="0" w:firstLineChars="0"/>
              <w:jc w:val="center"/>
              <w:rPr>
                <w:rFonts w:hint="eastAsia" w:asciiTheme="majorEastAsia" w:hAnsiTheme="majorEastAsia" w:eastAsiaTheme="majorEastAsia" w:cstheme="majorEastAsia"/>
                <w:color w:val="auto"/>
                <w:kern w:val="2"/>
                <w:sz w:val="24"/>
                <w:szCs w:val="28"/>
                <w:lang w:val="en-US" w:eastAsia="zh-CN" w:bidi="ar-SA"/>
              </w:rPr>
            </w:pPr>
            <w:r>
              <w:rPr>
                <w:rFonts w:hint="eastAsia" w:asciiTheme="majorEastAsia" w:hAnsiTheme="majorEastAsia" w:eastAsiaTheme="majorEastAsia" w:cstheme="majorEastAsia"/>
                <w:color w:val="auto"/>
                <w:kern w:val="2"/>
                <w:sz w:val="24"/>
                <w:szCs w:val="28"/>
                <w:lang w:val="en-US" w:eastAsia="zh-CN" w:bidi="ar-SA"/>
              </w:rPr>
              <w:t>油  漆</w:t>
            </w:r>
          </w:p>
        </w:tc>
        <w:tc>
          <w:tcPr>
            <w:tcW w:w="3200" w:type="dxa"/>
            <w:noWrap w:val="0"/>
            <w:vAlign w:val="center"/>
          </w:tcPr>
          <w:p w14:paraId="52792D1C">
            <w:pPr>
              <w:spacing w:line="360" w:lineRule="auto"/>
              <w:ind w:left="0" w:leftChars="0" w:firstLine="0" w:firstLineChars="0"/>
              <w:jc w:val="center"/>
              <w:rPr>
                <w:rFonts w:hint="eastAsia" w:asciiTheme="majorEastAsia" w:hAnsiTheme="majorEastAsia" w:eastAsiaTheme="majorEastAsia" w:cstheme="majorEastAsia"/>
                <w:color w:val="auto"/>
                <w:kern w:val="2"/>
                <w:sz w:val="24"/>
                <w:szCs w:val="28"/>
                <w:lang w:val="en-US" w:eastAsia="zh-CN" w:bidi="ar-SA"/>
              </w:rPr>
            </w:pPr>
            <w:r>
              <w:rPr>
                <w:rFonts w:hint="eastAsia" w:asciiTheme="majorEastAsia" w:hAnsiTheme="majorEastAsia" w:eastAsiaTheme="majorEastAsia" w:cstheme="majorEastAsia"/>
                <w:color w:val="auto"/>
                <w:kern w:val="2"/>
                <w:sz w:val="24"/>
                <w:szCs w:val="28"/>
                <w:lang w:val="en-US" w:eastAsia="zh-CN" w:bidi="ar-SA"/>
              </w:rPr>
              <w:t>银灰色</w:t>
            </w:r>
          </w:p>
        </w:tc>
        <w:tc>
          <w:tcPr>
            <w:tcW w:w="617" w:type="dxa"/>
            <w:noWrap w:val="0"/>
            <w:vAlign w:val="center"/>
          </w:tcPr>
          <w:p w14:paraId="6CE89936">
            <w:pPr>
              <w:spacing w:line="360" w:lineRule="auto"/>
              <w:ind w:left="0" w:leftChars="0" w:firstLine="0" w:firstLineChars="0"/>
              <w:jc w:val="center"/>
              <w:rPr>
                <w:rFonts w:hint="eastAsia" w:asciiTheme="majorEastAsia" w:hAnsiTheme="majorEastAsia" w:eastAsiaTheme="majorEastAsia" w:cstheme="majorEastAsia"/>
                <w:color w:val="auto"/>
                <w:kern w:val="2"/>
                <w:sz w:val="24"/>
                <w:szCs w:val="28"/>
                <w:lang w:val="en-US" w:eastAsia="zh-CN" w:bidi="ar-SA"/>
              </w:rPr>
            </w:pPr>
            <w:r>
              <w:rPr>
                <w:rFonts w:hint="eastAsia" w:asciiTheme="majorEastAsia" w:hAnsiTheme="majorEastAsia" w:eastAsiaTheme="majorEastAsia" w:cstheme="majorEastAsia"/>
                <w:color w:val="auto"/>
                <w:kern w:val="2"/>
                <w:sz w:val="24"/>
                <w:szCs w:val="28"/>
                <w:lang w:val="en-US" w:eastAsia="zh-CN" w:bidi="ar-SA"/>
              </w:rPr>
              <w:t>1</w:t>
            </w:r>
          </w:p>
        </w:tc>
        <w:tc>
          <w:tcPr>
            <w:tcW w:w="1103" w:type="dxa"/>
            <w:noWrap w:val="0"/>
            <w:vAlign w:val="center"/>
          </w:tcPr>
          <w:p w14:paraId="035561E7">
            <w:pPr>
              <w:spacing w:line="360" w:lineRule="auto"/>
              <w:ind w:left="0" w:leftChars="0" w:firstLine="0" w:firstLineChars="0"/>
              <w:jc w:val="center"/>
              <w:rPr>
                <w:rFonts w:hint="default" w:asciiTheme="majorEastAsia" w:hAnsiTheme="majorEastAsia" w:eastAsiaTheme="majorEastAsia" w:cstheme="majorEastAsia"/>
                <w:color w:val="auto"/>
                <w:kern w:val="2"/>
                <w:sz w:val="24"/>
                <w:szCs w:val="28"/>
                <w:lang w:val="en-US" w:eastAsia="zh-CN" w:bidi="ar-SA"/>
              </w:rPr>
            </w:pPr>
            <w:r>
              <w:rPr>
                <w:rFonts w:hint="eastAsia" w:asciiTheme="majorEastAsia" w:hAnsiTheme="majorEastAsia" w:eastAsiaTheme="majorEastAsia" w:cstheme="majorEastAsia"/>
                <w:color w:val="auto"/>
                <w:kern w:val="2"/>
                <w:sz w:val="24"/>
                <w:szCs w:val="28"/>
                <w:lang w:val="en-US" w:eastAsia="zh-CN" w:bidi="ar-SA"/>
              </w:rPr>
              <w:t>组</w:t>
            </w:r>
          </w:p>
        </w:tc>
        <w:tc>
          <w:tcPr>
            <w:tcW w:w="2682" w:type="dxa"/>
            <w:noWrap w:val="0"/>
            <w:vAlign w:val="center"/>
          </w:tcPr>
          <w:p w14:paraId="7D0348C0">
            <w:pPr>
              <w:spacing w:line="360" w:lineRule="auto"/>
              <w:ind w:left="0" w:leftChars="0" w:firstLine="0" w:firstLineChars="0"/>
              <w:jc w:val="center"/>
              <w:rPr>
                <w:rFonts w:hint="eastAsia" w:asciiTheme="majorEastAsia" w:hAnsiTheme="majorEastAsia" w:eastAsiaTheme="majorEastAsia" w:cstheme="majorEastAsia"/>
                <w:color w:val="auto"/>
                <w:kern w:val="2"/>
                <w:sz w:val="24"/>
                <w:szCs w:val="28"/>
                <w:lang w:val="en-US" w:eastAsia="zh-CN" w:bidi="ar-SA"/>
              </w:rPr>
            </w:pPr>
          </w:p>
        </w:tc>
      </w:tr>
      <w:tr w14:paraId="624CF9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720" w:type="dxa"/>
            <w:noWrap w:val="0"/>
            <w:vAlign w:val="center"/>
          </w:tcPr>
          <w:p w14:paraId="0BF2E11B">
            <w:pPr>
              <w:spacing w:line="360" w:lineRule="auto"/>
              <w:ind w:left="0" w:leftChars="0" w:firstLine="0" w:firstLineChars="0"/>
              <w:jc w:val="center"/>
              <w:rPr>
                <w:rFonts w:hint="default" w:asciiTheme="majorEastAsia" w:hAnsiTheme="majorEastAsia" w:eastAsiaTheme="majorEastAsia" w:cstheme="majorEastAsia"/>
                <w:color w:val="auto"/>
                <w:kern w:val="2"/>
                <w:sz w:val="24"/>
                <w:szCs w:val="28"/>
                <w:lang w:val="en-US" w:eastAsia="zh-CN" w:bidi="ar-SA"/>
              </w:rPr>
            </w:pPr>
            <w:r>
              <w:rPr>
                <w:rFonts w:hint="eastAsia" w:asciiTheme="majorEastAsia" w:hAnsiTheme="majorEastAsia" w:eastAsiaTheme="majorEastAsia" w:cstheme="majorEastAsia"/>
                <w:color w:val="auto"/>
                <w:kern w:val="2"/>
                <w:sz w:val="24"/>
                <w:szCs w:val="28"/>
                <w:lang w:val="en-US" w:eastAsia="zh-CN" w:bidi="ar-SA"/>
              </w:rPr>
              <w:t>23</w:t>
            </w:r>
          </w:p>
        </w:tc>
        <w:tc>
          <w:tcPr>
            <w:tcW w:w="2118" w:type="dxa"/>
            <w:noWrap w:val="0"/>
            <w:vAlign w:val="center"/>
          </w:tcPr>
          <w:p w14:paraId="4FA6080D">
            <w:pPr>
              <w:spacing w:line="360" w:lineRule="auto"/>
              <w:ind w:left="0" w:leftChars="0" w:firstLine="0" w:firstLineChars="0"/>
              <w:jc w:val="center"/>
              <w:rPr>
                <w:rFonts w:hint="default" w:asciiTheme="majorEastAsia" w:hAnsiTheme="majorEastAsia" w:eastAsiaTheme="majorEastAsia" w:cstheme="majorEastAsia"/>
                <w:color w:val="auto"/>
                <w:kern w:val="2"/>
                <w:sz w:val="24"/>
                <w:szCs w:val="28"/>
                <w:lang w:val="en-US" w:eastAsia="zh-CN" w:bidi="ar-SA"/>
              </w:rPr>
            </w:pPr>
            <w:r>
              <w:rPr>
                <w:rFonts w:hint="eastAsia" w:asciiTheme="majorEastAsia" w:hAnsiTheme="majorEastAsia" w:eastAsiaTheme="majorEastAsia" w:cstheme="majorEastAsia"/>
                <w:color w:val="auto"/>
                <w:kern w:val="2"/>
                <w:sz w:val="24"/>
                <w:szCs w:val="28"/>
                <w:lang w:val="en-US" w:eastAsia="zh-CN" w:bidi="ar-SA"/>
              </w:rPr>
              <w:t>扁  钢</w:t>
            </w:r>
          </w:p>
        </w:tc>
        <w:tc>
          <w:tcPr>
            <w:tcW w:w="3200" w:type="dxa"/>
            <w:noWrap w:val="0"/>
            <w:vAlign w:val="center"/>
          </w:tcPr>
          <w:p w14:paraId="14E0D573">
            <w:pPr>
              <w:spacing w:line="360" w:lineRule="auto"/>
              <w:ind w:left="0" w:leftChars="0" w:firstLine="0" w:firstLineChars="0"/>
              <w:jc w:val="center"/>
              <w:rPr>
                <w:rFonts w:hint="eastAsia" w:asciiTheme="majorEastAsia" w:hAnsiTheme="majorEastAsia" w:eastAsiaTheme="majorEastAsia" w:cstheme="majorEastAsia"/>
                <w:color w:val="auto"/>
                <w:kern w:val="2"/>
                <w:sz w:val="24"/>
                <w:szCs w:val="28"/>
                <w:lang w:val="en-US" w:eastAsia="zh-CN" w:bidi="ar-SA"/>
              </w:rPr>
            </w:pPr>
            <w:r>
              <w:rPr>
                <w:rFonts w:hint="eastAsia" w:asciiTheme="majorEastAsia" w:hAnsiTheme="majorEastAsia" w:eastAsiaTheme="majorEastAsia" w:cstheme="majorEastAsia"/>
                <w:color w:val="auto"/>
                <w:kern w:val="2"/>
                <w:sz w:val="24"/>
                <w:szCs w:val="28"/>
                <w:lang w:val="en-US" w:eastAsia="zh-CN" w:bidi="ar-SA"/>
              </w:rPr>
              <w:t>80mm*6000mm*δ3</w:t>
            </w:r>
          </w:p>
        </w:tc>
        <w:tc>
          <w:tcPr>
            <w:tcW w:w="617" w:type="dxa"/>
            <w:noWrap w:val="0"/>
            <w:vAlign w:val="center"/>
          </w:tcPr>
          <w:p w14:paraId="3029B80C">
            <w:pPr>
              <w:spacing w:line="360" w:lineRule="auto"/>
              <w:ind w:left="0" w:leftChars="0" w:firstLine="0" w:firstLineChars="0"/>
              <w:jc w:val="center"/>
              <w:rPr>
                <w:rFonts w:hint="default" w:asciiTheme="majorEastAsia" w:hAnsiTheme="majorEastAsia" w:eastAsiaTheme="majorEastAsia" w:cstheme="majorEastAsia"/>
                <w:color w:val="auto"/>
                <w:kern w:val="2"/>
                <w:sz w:val="24"/>
                <w:szCs w:val="28"/>
                <w:lang w:val="en-US" w:eastAsia="zh-CN" w:bidi="ar-SA"/>
              </w:rPr>
            </w:pPr>
            <w:r>
              <w:rPr>
                <w:rFonts w:hint="eastAsia" w:asciiTheme="majorEastAsia" w:hAnsiTheme="majorEastAsia" w:eastAsiaTheme="majorEastAsia" w:cstheme="majorEastAsia"/>
                <w:color w:val="auto"/>
                <w:kern w:val="2"/>
                <w:sz w:val="24"/>
                <w:szCs w:val="28"/>
                <w:lang w:val="en-US" w:eastAsia="zh-CN" w:bidi="ar-SA"/>
              </w:rPr>
              <w:t>24</w:t>
            </w:r>
          </w:p>
        </w:tc>
        <w:tc>
          <w:tcPr>
            <w:tcW w:w="1103" w:type="dxa"/>
            <w:noWrap w:val="0"/>
            <w:vAlign w:val="center"/>
          </w:tcPr>
          <w:p w14:paraId="25A446D3">
            <w:pPr>
              <w:spacing w:line="360" w:lineRule="auto"/>
              <w:ind w:left="0" w:leftChars="0" w:firstLine="0" w:firstLineChars="0"/>
              <w:jc w:val="center"/>
              <w:rPr>
                <w:rFonts w:hint="eastAsia" w:asciiTheme="majorEastAsia" w:hAnsiTheme="majorEastAsia" w:eastAsiaTheme="majorEastAsia" w:cstheme="majorEastAsia"/>
                <w:color w:val="auto"/>
                <w:kern w:val="2"/>
                <w:sz w:val="24"/>
                <w:szCs w:val="28"/>
                <w:lang w:val="en-US" w:eastAsia="zh-CN" w:bidi="ar-SA"/>
              </w:rPr>
            </w:pPr>
            <w:r>
              <w:rPr>
                <w:rFonts w:hint="eastAsia" w:asciiTheme="majorEastAsia" w:hAnsiTheme="majorEastAsia" w:eastAsiaTheme="majorEastAsia" w:cstheme="majorEastAsia"/>
                <w:color w:val="auto"/>
                <w:kern w:val="2"/>
                <w:sz w:val="24"/>
                <w:szCs w:val="28"/>
                <w:lang w:val="en-US" w:eastAsia="zh-CN" w:bidi="ar-SA"/>
              </w:rPr>
              <w:t>m</w:t>
            </w:r>
          </w:p>
        </w:tc>
        <w:tc>
          <w:tcPr>
            <w:tcW w:w="2682" w:type="dxa"/>
            <w:noWrap w:val="0"/>
            <w:vAlign w:val="center"/>
          </w:tcPr>
          <w:p w14:paraId="36089A7A">
            <w:pPr>
              <w:spacing w:line="360" w:lineRule="auto"/>
              <w:ind w:left="0" w:leftChars="0" w:firstLine="0" w:firstLineChars="0"/>
              <w:jc w:val="center"/>
              <w:rPr>
                <w:rFonts w:hint="eastAsia" w:asciiTheme="majorEastAsia" w:hAnsiTheme="majorEastAsia" w:eastAsiaTheme="majorEastAsia" w:cstheme="majorEastAsia"/>
                <w:color w:val="auto"/>
                <w:kern w:val="2"/>
                <w:sz w:val="24"/>
                <w:szCs w:val="28"/>
                <w:lang w:val="en-US" w:eastAsia="zh-CN" w:bidi="ar-SA"/>
              </w:rPr>
            </w:pPr>
            <w:r>
              <w:rPr>
                <w:rFonts w:hint="eastAsia" w:asciiTheme="majorEastAsia" w:hAnsiTheme="majorEastAsia" w:eastAsiaTheme="majorEastAsia" w:cstheme="majorEastAsia"/>
                <w:color w:val="auto"/>
                <w:kern w:val="2"/>
                <w:sz w:val="24"/>
                <w:szCs w:val="28"/>
                <w:lang w:val="en-US" w:eastAsia="zh-CN" w:bidi="ar-SA"/>
              </w:rPr>
              <w:t>SUS304</w:t>
            </w:r>
          </w:p>
        </w:tc>
      </w:tr>
      <w:tr w14:paraId="56CA7E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720" w:type="dxa"/>
            <w:noWrap w:val="0"/>
            <w:vAlign w:val="top"/>
          </w:tcPr>
          <w:p w14:paraId="03E01ACD">
            <w:pPr>
              <w:spacing w:line="360" w:lineRule="auto"/>
              <w:ind w:left="0" w:leftChars="0" w:firstLine="0" w:firstLineChars="0"/>
              <w:jc w:val="center"/>
              <w:rPr>
                <w:rFonts w:hint="default" w:asciiTheme="majorEastAsia" w:hAnsiTheme="majorEastAsia" w:eastAsiaTheme="majorEastAsia" w:cstheme="majorEastAsia"/>
                <w:color w:val="auto"/>
                <w:kern w:val="2"/>
                <w:sz w:val="24"/>
                <w:szCs w:val="28"/>
                <w:lang w:val="en-US" w:eastAsia="zh-CN" w:bidi="ar-SA"/>
              </w:rPr>
            </w:pPr>
            <w:r>
              <w:rPr>
                <w:rFonts w:hint="eastAsia" w:asciiTheme="majorEastAsia" w:hAnsiTheme="majorEastAsia" w:eastAsiaTheme="majorEastAsia" w:cstheme="majorEastAsia"/>
                <w:color w:val="auto"/>
                <w:kern w:val="2"/>
                <w:sz w:val="24"/>
                <w:szCs w:val="28"/>
                <w:lang w:val="en-US" w:eastAsia="zh-CN" w:bidi="ar-SA"/>
              </w:rPr>
              <w:t>24</w:t>
            </w:r>
          </w:p>
        </w:tc>
        <w:tc>
          <w:tcPr>
            <w:tcW w:w="2118" w:type="dxa"/>
            <w:noWrap w:val="0"/>
            <w:vAlign w:val="center"/>
          </w:tcPr>
          <w:p w14:paraId="4B27A713">
            <w:pPr>
              <w:spacing w:line="360" w:lineRule="auto"/>
              <w:ind w:left="0" w:leftChars="0" w:firstLine="0" w:firstLineChars="0"/>
              <w:jc w:val="center"/>
              <w:rPr>
                <w:rFonts w:hint="eastAsia" w:asciiTheme="majorEastAsia" w:hAnsiTheme="majorEastAsia" w:eastAsiaTheme="majorEastAsia" w:cstheme="majorEastAsia"/>
                <w:color w:val="auto"/>
                <w:kern w:val="2"/>
                <w:sz w:val="24"/>
                <w:szCs w:val="28"/>
                <w:lang w:val="en-US" w:eastAsia="zh-CN" w:bidi="ar-SA"/>
              </w:rPr>
            </w:pPr>
            <w:r>
              <w:rPr>
                <w:rFonts w:hint="eastAsia" w:asciiTheme="majorEastAsia" w:hAnsiTheme="majorEastAsia" w:eastAsiaTheme="majorEastAsia" w:cstheme="majorEastAsia"/>
                <w:color w:val="auto"/>
                <w:kern w:val="2"/>
                <w:sz w:val="24"/>
                <w:szCs w:val="28"/>
                <w:lang w:val="en-US" w:eastAsia="zh-CN" w:bidi="ar-SA"/>
              </w:rPr>
              <w:t>方  管</w:t>
            </w:r>
          </w:p>
        </w:tc>
        <w:tc>
          <w:tcPr>
            <w:tcW w:w="3200" w:type="dxa"/>
            <w:noWrap w:val="0"/>
            <w:vAlign w:val="center"/>
          </w:tcPr>
          <w:p w14:paraId="65218844">
            <w:pPr>
              <w:spacing w:line="360" w:lineRule="auto"/>
              <w:ind w:left="0" w:leftChars="0" w:firstLine="0" w:firstLineChars="0"/>
              <w:jc w:val="center"/>
              <w:rPr>
                <w:rFonts w:hint="eastAsia" w:asciiTheme="majorEastAsia" w:hAnsiTheme="majorEastAsia" w:eastAsiaTheme="majorEastAsia" w:cstheme="majorEastAsia"/>
                <w:color w:val="auto"/>
                <w:kern w:val="2"/>
                <w:sz w:val="24"/>
                <w:szCs w:val="28"/>
                <w:lang w:val="en-US" w:eastAsia="zh-CN" w:bidi="ar-SA"/>
              </w:rPr>
            </w:pPr>
            <w:r>
              <w:rPr>
                <w:rFonts w:hint="eastAsia" w:asciiTheme="majorEastAsia" w:hAnsiTheme="majorEastAsia" w:eastAsiaTheme="majorEastAsia" w:cstheme="majorEastAsia"/>
                <w:color w:val="auto"/>
                <w:kern w:val="2"/>
                <w:sz w:val="24"/>
                <w:szCs w:val="28"/>
                <w:lang w:val="en-US" w:eastAsia="zh-CN" w:bidi="ar-SA"/>
              </w:rPr>
              <w:t>40mm*40mm*δ2.5</w:t>
            </w:r>
          </w:p>
        </w:tc>
        <w:tc>
          <w:tcPr>
            <w:tcW w:w="617" w:type="dxa"/>
            <w:noWrap w:val="0"/>
            <w:vAlign w:val="center"/>
          </w:tcPr>
          <w:p w14:paraId="69721E39">
            <w:pPr>
              <w:spacing w:line="360" w:lineRule="auto"/>
              <w:ind w:left="0" w:leftChars="0" w:firstLine="0" w:firstLineChars="0"/>
              <w:jc w:val="center"/>
              <w:rPr>
                <w:rFonts w:hint="default" w:asciiTheme="majorEastAsia" w:hAnsiTheme="majorEastAsia" w:eastAsiaTheme="majorEastAsia" w:cstheme="majorEastAsia"/>
                <w:color w:val="auto"/>
                <w:kern w:val="2"/>
                <w:sz w:val="24"/>
                <w:szCs w:val="28"/>
                <w:lang w:val="en-US" w:eastAsia="zh-CN" w:bidi="ar-SA"/>
              </w:rPr>
            </w:pPr>
            <w:r>
              <w:rPr>
                <w:rFonts w:hint="eastAsia" w:asciiTheme="majorEastAsia" w:hAnsiTheme="majorEastAsia" w:eastAsiaTheme="majorEastAsia" w:cstheme="majorEastAsia"/>
                <w:color w:val="auto"/>
                <w:kern w:val="2"/>
                <w:sz w:val="24"/>
                <w:szCs w:val="28"/>
                <w:lang w:val="en-US" w:eastAsia="zh-CN" w:bidi="ar-SA"/>
              </w:rPr>
              <w:t>24</w:t>
            </w:r>
          </w:p>
        </w:tc>
        <w:tc>
          <w:tcPr>
            <w:tcW w:w="1103" w:type="dxa"/>
            <w:noWrap w:val="0"/>
            <w:vAlign w:val="center"/>
          </w:tcPr>
          <w:p w14:paraId="2C3ECFED">
            <w:pPr>
              <w:spacing w:line="360" w:lineRule="auto"/>
              <w:ind w:left="0" w:leftChars="0" w:firstLine="0" w:firstLineChars="0"/>
              <w:jc w:val="center"/>
              <w:rPr>
                <w:rFonts w:hint="default" w:asciiTheme="majorEastAsia" w:hAnsiTheme="majorEastAsia" w:eastAsiaTheme="majorEastAsia" w:cstheme="majorEastAsia"/>
                <w:color w:val="auto"/>
                <w:kern w:val="2"/>
                <w:sz w:val="24"/>
                <w:szCs w:val="28"/>
                <w:lang w:val="en-US" w:eastAsia="zh-CN" w:bidi="ar-SA"/>
              </w:rPr>
            </w:pPr>
            <w:r>
              <w:rPr>
                <w:rFonts w:hint="eastAsia" w:asciiTheme="majorEastAsia" w:hAnsiTheme="majorEastAsia" w:eastAsiaTheme="majorEastAsia" w:cstheme="majorEastAsia"/>
                <w:color w:val="auto"/>
                <w:kern w:val="2"/>
                <w:sz w:val="24"/>
                <w:szCs w:val="28"/>
                <w:lang w:val="en-US" w:eastAsia="zh-CN" w:bidi="ar-SA"/>
              </w:rPr>
              <w:t>m</w:t>
            </w:r>
          </w:p>
        </w:tc>
        <w:tc>
          <w:tcPr>
            <w:tcW w:w="2682" w:type="dxa"/>
            <w:noWrap w:val="0"/>
            <w:vAlign w:val="center"/>
          </w:tcPr>
          <w:p w14:paraId="0D7E3766">
            <w:pPr>
              <w:spacing w:line="360" w:lineRule="auto"/>
              <w:ind w:left="0" w:leftChars="0" w:firstLine="0" w:firstLineChars="0"/>
              <w:jc w:val="center"/>
              <w:rPr>
                <w:rFonts w:hint="eastAsia" w:asciiTheme="majorEastAsia" w:hAnsiTheme="majorEastAsia" w:eastAsiaTheme="majorEastAsia" w:cstheme="majorEastAsia"/>
                <w:color w:val="auto"/>
                <w:kern w:val="2"/>
                <w:sz w:val="24"/>
                <w:szCs w:val="28"/>
                <w:lang w:val="en-US" w:eastAsia="zh-CN" w:bidi="ar-SA"/>
              </w:rPr>
            </w:pPr>
            <w:r>
              <w:rPr>
                <w:rFonts w:hint="eastAsia" w:asciiTheme="majorEastAsia" w:hAnsiTheme="majorEastAsia" w:eastAsiaTheme="majorEastAsia" w:cstheme="majorEastAsia"/>
                <w:color w:val="auto"/>
                <w:kern w:val="2"/>
                <w:sz w:val="24"/>
                <w:szCs w:val="28"/>
                <w:lang w:val="en-US" w:eastAsia="zh-CN" w:bidi="ar-SA"/>
              </w:rPr>
              <w:t>SUS304</w:t>
            </w:r>
          </w:p>
        </w:tc>
      </w:tr>
      <w:tr w14:paraId="793BE8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720" w:type="dxa"/>
            <w:noWrap w:val="0"/>
            <w:vAlign w:val="top"/>
          </w:tcPr>
          <w:p w14:paraId="26B7F859">
            <w:pPr>
              <w:spacing w:line="360" w:lineRule="auto"/>
              <w:ind w:left="0" w:leftChars="0" w:firstLine="0" w:firstLineChars="0"/>
              <w:jc w:val="center"/>
              <w:rPr>
                <w:rFonts w:hint="default" w:asciiTheme="majorEastAsia" w:hAnsiTheme="majorEastAsia" w:eastAsiaTheme="majorEastAsia" w:cstheme="majorEastAsia"/>
                <w:color w:val="auto"/>
                <w:kern w:val="2"/>
                <w:sz w:val="24"/>
                <w:szCs w:val="28"/>
                <w:lang w:val="en-US" w:eastAsia="zh-CN" w:bidi="ar-SA"/>
              </w:rPr>
            </w:pPr>
            <w:r>
              <w:rPr>
                <w:rFonts w:hint="eastAsia" w:asciiTheme="majorEastAsia" w:hAnsiTheme="majorEastAsia" w:eastAsiaTheme="majorEastAsia" w:cstheme="majorEastAsia"/>
                <w:color w:val="auto"/>
                <w:kern w:val="2"/>
                <w:sz w:val="24"/>
                <w:szCs w:val="28"/>
                <w:lang w:val="en-US" w:eastAsia="zh-CN" w:bidi="ar-SA"/>
              </w:rPr>
              <w:t>25</w:t>
            </w:r>
          </w:p>
        </w:tc>
        <w:tc>
          <w:tcPr>
            <w:tcW w:w="2118" w:type="dxa"/>
            <w:noWrap w:val="0"/>
            <w:vAlign w:val="center"/>
          </w:tcPr>
          <w:p w14:paraId="65217F11">
            <w:pPr>
              <w:spacing w:line="360" w:lineRule="auto"/>
              <w:ind w:left="0" w:leftChars="0" w:firstLine="0" w:firstLineChars="0"/>
              <w:jc w:val="center"/>
              <w:rPr>
                <w:rFonts w:hint="eastAsia" w:asciiTheme="majorEastAsia" w:hAnsiTheme="majorEastAsia" w:eastAsiaTheme="majorEastAsia" w:cstheme="majorEastAsia"/>
                <w:color w:val="auto"/>
                <w:kern w:val="2"/>
                <w:sz w:val="24"/>
                <w:szCs w:val="28"/>
                <w:lang w:val="en-US" w:eastAsia="zh-CN" w:bidi="ar-SA"/>
              </w:rPr>
            </w:pPr>
            <w:r>
              <w:rPr>
                <w:rFonts w:hint="eastAsia" w:asciiTheme="majorEastAsia" w:hAnsiTheme="majorEastAsia" w:eastAsiaTheme="majorEastAsia" w:cstheme="majorEastAsia"/>
                <w:color w:val="auto"/>
                <w:kern w:val="2"/>
                <w:sz w:val="24"/>
                <w:szCs w:val="28"/>
                <w:lang w:val="en-US" w:eastAsia="zh-CN" w:bidi="ar-SA"/>
              </w:rPr>
              <w:t>角  铁</w:t>
            </w:r>
          </w:p>
        </w:tc>
        <w:tc>
          <w:tcPr>
            <w:tcW w:w="3200" w:type="dxa"/>
            <w:noWrap w:val="0"/>
            <w:vAlign w:val="center"/>
          </w:tcPr>
          <w:p w14:paraId="61CD56E9">
            <w:pPr>
              <w:spacing w:line="360" w:lineRule="auto"/>
              <w:ind w:left="0" w:leftChars="0" w:firstLine="0" w:firstLineChars="0"/>
              <w:jc w:val="center"/>
              <w:rPr>
                <w:rFonts w:hint="eastAsia" w:asciiTheme="majorEastAsia" w:hAnsiTheme="majorEastAsia" w:eastAsiaTheme="majorEastAsia" w:cstheme="majorEastAsia"/>
                <w:color w:val="auto"/>
                <w:kern w:val="2"/>
                <w:sz w:val="24"/>
                <w:szCs w:val="28"/>
                <w:lang w:val="en-US" w:eastAsia="zh-CN" w:bidi="ar-SA"/>
              </w:rPr>
            </w:pPr>
            <w:r>
              <w:rPr>
                <w:rFonts w:hint="eastAsia" w:asciiTheme="majorEastAsia" w:hAnsiTheme="majorEastAsia" w:eastAsiaTheme="majorEastAsia" w:cstheme="majorEastAsia"/>
                <w:color w:val="auto"/>
                <w:kern w:val="2"/>
                <w:sz w:val="24"/>
                <w:szCs w:val="28"/>
                <w:lang w:val="en-US" w:eastAsia="zh-CN" w:bidi="ar-SA"/>
              </w:rPr>
              <w:t>5#</w:t>
            </w:r>
          </w:p>
        </w:tc>
        <w:tc>
          <w:tcPr>
            <w:tcW w:w="617" w:type="dxa"/>
            <w:noWrap w:val="0"/>
            <w:vAlign w:val="center"/>
          </w:tcPr>
          <w:p w14:paraId="617E76E4">
            <w:pPr>
              <w:spacing w:line="360" w:lineRule="auto"/>
              <w:ind w:left="0" w:leftChars="0" w:firstLine="0" w:firstLineChars="0"/>
              <w:jc w:val="center"/>
              <w:rPr>
                <w:rFonts w:hint="default" w:asciiTheme="majorEastAsia" w:hAnsiTheme="majorEastAsia" w:eastAsiaTheme="majorEastAsia" w:cstheme="majorEastAsia"/>
                <w:color w:val="auto"/>
                <w:kern w:val="2"/>
                <w:sz w:val="24"/>
                <w:szCs w:val="28"/>
                <w:lang w:val="en-US" w:eastAsia="zh-CN" w:bidi="ar-SA"/>
              </w:rPr>
            </w:pPr>
            <w:r>
              <w:rPr>
                <w:rFonts w:hint="eastAsia" w:asciiTheme="majorEastAsia" w:hAnsiTheme="majorEastAsia" w:eastAsiaTheme="majorEastAsia" w:cstheme="majorEastAsia"/>
                <w:color w:val="auto"/>
                <w:kern w:val="2"/>
                <w:sz w:val="24"/>
                <w:szCs w:val="28"/>
                <w:lang w:val="en-US" w:eastAsia="zh-CN" w:bidi="ar-SA"/>
              </w:rPr>
              <w:t>18</w:t>
            </w:r>
          </w:p>
        </w:tc>
        <w:tc>
          <w:tcPr>
            <w:tcW w:w="1103" w:type="dxa"/>
            <w:noWrap w:val="0"/>
            <w:vAlign w:val="center"/>
          </w:tcPr>
          <w:p w14:paraId="7665CAB5">
            <w:pPr>
              <w:spacing w:line="360" w:lineRule="auto"/>
              <w:ind w:left="0" w:leftChars="0" w:firstLine="0" w:firstLineChars="0"/>
              <w:jc w:val="center"/>
              <w:rPr>
                <w:rFonts w:hint="eastAsia" w:asciiTheme="majorEastAsia" w:hAnsiTheme="majorEastAsia" w:eastAsiaTheme="majorEastAsia" w:cstheme="majorEastAsia"/>
                <w:color w:val="auto"/>
                <w:kern w:val="2"/>
                <w:sz w:val="24"/>
                <w:szCs w:val="28"/>
                <w:lang w:val="en-US" w:eastAsia="zh-CN" w:bidi="ar-SA"/>
              </w:rPr>
            </w:pPr>
            <w:r>
              <w:rPr>
                <w:rFonts w:hint="eastAsia" w:asciiTheme="majorEastAsia" w:hAnsiTheme="majorEastAsia" w:eastAsiaTheme="majorEastAsia" w:cstheme="majorEastAsia"/>
                <w:color w:val="auto"/>
                <w:kern w:val="2"/>
                <w:sz w:val="24"/>
                <w:szCs w:val="28"/>
                <w:lang w:val="en-US" w:eastAsia="zh-CN" w:bidi="ar-SA"/>
              </w:rPr>
              <w:t>m</w:t>
            </w:r>
          </w:p>
        </w:tc>
        <w:tc>
          <w:tcPr>
            <w:tcW w:w="2682" w:type="dxa"/>
            <w:noWrap w:val="0"/>
            <w:vAlign w:val="center"/>
          </w:tcPr>
          <w:p w14:paraId="45F2177B">
            <w:pPr>
              <w:spacing w:line="360" w:lineRule="auto"/>
              <w:ind w:left="0" w:leftChars="0" w:firstLine="0" w:firstLineChars="0"/>
              <w:jc w:val="center"/>
              <w:rPr>
                <w:rFonts w:hint="eastAsia" w:asciiTheme="majorEastAsia" w:hAnsiTheme="majorEastAsia" w:eastAsiaTheme="majorEastAsia" w:cstheme="majorEastAsia"/>
                <w:color w:val="auto"/>
                <w:kern w:val="2"/>
                <w:sz w:val="24"/>
                <w:szCs w:val="28"/>
                <w:lang w:val="en-US" w:eastAsia="zh-CN" w:bidi="ar-SA"/>
              </w:rPr>
            </w:pPr>
            <w:r>
              <w:rPr>
                <w:rFonts w:hint="eastAsia" w:asciiTheme="majorEastAsia" w:hAnsiTheme="majorEastAsia" w:eastAsiaTheme="majorEastAsia" w:cstheme="majorEastAsia"/>
                <w:color w:val="auto"/>
                <w:kern w:val="2"/>
                <w:sz w:val="24"/>
                <w:szCs w:val="28"/>
                <w:lang w:val="en-US" w:eastAsia="zh-CN" w:bidi="ar-SA"/>
              </w:rPr>
              <w:t>SUS304</w:t>
            </w:r>
          </w:p>
        </w:tc>
      </w:tr>
      <w:tr w14:paraId="16EFA1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720" w:type="dxa"/>
            <w:noWrap w:val="0"/>
            <w:vAlign w:val="top"/>
          </w:tcPr>
          <w:p w14:paraId="1F1C5E08">
            <w:pPr>
              <w:spacing w:line="360" w:lineRule="auto"/>
              <w:ind w:left="0" w:leftChars="0" w:firstLine="0" w:firstLineChars="0"/>
              <w:jc w:val="center"/>
              <w:rPr>
                <w:rFonts w:hint="default" w:asciiTheme="majorEastAsia" w:hAnsiTheme="majorEastAsia" w:eastAsiaTheme="majorEastAsia" w:cstheme="majorEastAsia"/>
                <w:color w:val="auto"/>
                <w:kern w:val="2"/>
                <w:sz w:val="24"/>
                <w:szCs w:val="28"/>
                <w:lang w:val="en-US" w:eastAsia="zh-CN" w:bidi="ar-SA"/>
              </w:rPr>
            </w:pPr>
            <w:r>
              <w:rPr>
                <w:rFonts w:hint="eastAsia" w:asciiTheme="majorEastAsia" w:hAnsiTheme="majorEastAsia" w:eastAsiaTheme="majorEastAsia" w:cstheme="majorEastAsia"/>
                <w:color w:val="auto"/>
                <w:kern w:val="2"/>
                <w:sz w:val="24"/>
                <w:szCs w:val="28"/>
                <w:lang w:val="en-US" w:eastAsia="zh-CN" w:bidi="ar-SA"/>
              </w:rPr>
              <w:t>26</w:t>
            </w:r>
          </w:p>
        </w:tc>
        <w:tc>
          <w:tcPr>
            <w:tcW w:w="2118" w:type="dxa"/>
            <w:noWrap w:val="0"/>
            <w:vAlign w:val="center"/>
          </w:tcPr>
          <w:p w14:paraId="3DB64B1C">
            <w:pPr>
              <w:spacing w:line="360" w:lineRule="auto"/>
              <w:ind w:left="0" w:leftChars="0" w:firstLine="0" w:firstLineChars="0"/>
              <w:jc w:val="center"/>
              <w:rPr>
                <w:rFonts w:hint="eastAsia" w:asciiTheme="majorEastAsia" w:hAnsiTheme="majorEastAsia" w:eastAsiaTheme="majorEastAsia" w:cstheme="majorEastAsia"/>
                <w:color w:val="auto"/>
                <w:kern w:val="2"/>
                <w:sz w:val="24"/>
                <w:szCs w:val="28"/>
                <w:lang w:val="en-US" w:eastAsia="zh-CN" w:bidi="ar-SA"/>
              </w:rPr>
            </w:pPr>
            <w:r>
              <w:rPr>
                <w:rFonts w:hint="eastAsia" w:asciiTheme="majorEastAsia" w:hAnsiTheme="majorEastAsia" w:eastAsiaTheme="majorEastAsia" w:cstheme="majorEastAsia"/>
                <w:color w:val="auto"/>
                <w:kern w:val="2"/>
                <w:sz w:val="24"/>
                <w:szCs w:val="28"/>
                <w:lang w:val="en-US" w:eastAsia="zh-CN" w:bidi="ar-SA"/>
              </w:rPr>
              <w:t>槽  钢</w:t>
            </w:r>
          </w:p>
        </w:tc>
        <w:tc>
          <w:tcPr>
            <w:tcW w:w="3200" w:type="dxa"/>
            <w:noWrap w:val="0"/>
            <w:vAlign w:val="center"/>
          </w:tcPr>
          <w:p w14:paraId="517C1764">
            <w:pPr>
              <w:spacing w:line="360" w:lineRule="auto"/>
              <w:ind w:left="0" w:leftChars="0" w:firstLine="0" w:firstLineChars="0"/>
              <w:jc w:val="center"/>
              <w:rPr>
                <w:rFonts w:hint="eastAsia" w:asciiTheme="majorEastAsia" w:hAnsiTheme="majorEastAsia" w:eastAsiaTheme="majorEastAsia" w:cstheme="majorEastAsia"/>
                <w:color w:val="auto"/>
                <w:kern w:val="2"/>
                <w:sz w:val="24"/>
                <w:szCs w:val="28"/>
                <w:lang w:val="en-US" w:eastAsia="zh-CN" w:bidi="ar-SA"/>
              </w:rPr>
            </w:pPr>
            <w:r>
              <w:rPr>
                <w:rFonts w:hint="eastAsia" w:asciiTheme="majorEastAsia" w:hAnsiTheme="majorEastAsia" w:eastAsiaTheme="majorEastAsia" w:cstheme="majorEastAsia"/>
                <w:color w:val="auto"/>
                <w:kern w:val="2"/>
                <w:sz w:val="24"/>
                <w:szCs w:val="28"/>
                <w:lang w:val="en-US" w:eastAsia="zh-CN" w:bidi="ar-SA"/>
              </w:rPr>
              <w:t>10#,热浸镀锌</w:t>
            </w:r>
          </w:p>
        </w:tc>
        <w:tc>
          <w:tcPr>
            <w:tcW w:w="617" w:type="dxa"/>
            <w:noWrap w:val="0"/>
            <w:vAlign w:val="center"/>
          </w:tcPr>
          <w:p w14:paraId="7DC06881">
            <w:pPr>
              <w:spacing w:line="360" w:lineRule="auto"/>
              <w:ind w:left="0" w:leftChars="0" w:firstLine="0" w:firstLineChars="0"/>
              <w:jc w:val="center"/>
              <w:rPr>
                <w:rFonts w:hint="default" w:asciiTheme="majorEastAsia" w:hAnsiTheme="majorEastAsia" w:eastAsiaTheme="majorEastAsia" w:cstheme="majorEastAsia"/>
                <w:color w:val="auto"/>
                <w:kern w:val="2"/>
                <w:sz w:val="24"/>
                <w:szCs w:val="28"/>
                <w:lang w:val="en-US" w:eastAsia="zh-CN" w:bidi="ar-SA"/>
              </w:rPr>
            </w:pPr>
            <w:r>
              <w:rPr>
                <w:rFonts w:hint="eastAsia" w:asciiTheme="majorEastAsia" w:hAnsiTheme="majorEastAsia" w:eastAsiaTheme="majorEastAsia" w:cstheme="majorEastAsia"/>
                <w:color w:val="auto"/>
                <w:kern w:val="2"/>
                <w:sz w:val="24"/>
                <w:szCs w:val="28"/>
                <w:lang w:val="en-US" w:eastAsia="zh-CN" w:bidi="ar-SA"/>
              </w:rPr>
              <w:t>18</w:t>
            </w:r>
          </w:p>
        </w:tc>
        <w:tc>
          <w:tcPr>
            <w:tcW w:w="1103" w:type="dxa"/>
            <w:noWrap w:val="0"/>
            <w:vAlign w:val="center"/>
          </w:tcPr>
          <w:p w14:paraId="7C85BD84">
            <w:pPr>
              <w:spacing w:line="360" w:lineRule="auto"/>
              <w:ind w:left="0" w:leftChars="0" w:firstLine="0" w:firstLineChars="0"/>
              <w:jc w:val="center"/>
              <w:rPr>
                <w:rFonts w:hint="default" w:asciiTheme="majorEastAsia" w:hAnsiTheme="majorEastAsia" w:eastAsiaTheme="majorEastAsia" w:cstheme="majorEastAsia"/>
                <w:color w:val="auto"/>
                <w:kern w:val="2"/>
                <w:sz w:val="24"/>
                <w:szCs w:val="28"/>
                <w:lang w:val="en-US" w:eastAsia="zh-CN" w:bidi="ar-SA"/>
              </w:rPr>
            </w:pPr>
            <w:r>
              <w:rPr>
                <w:rFonts w:hint="eastAsia" w:asciiTheme="majorEastAsia" w:hAnsiTheme="majorEastAsia" w:eastAsiaTheme="majorEastAsia" w:cstheme="majorEastAsia"/>
                <w:color w:val="auto"/>
                <w:kern w:val="2"/>
                <w:sz w:val="24"/>
                <w:szCs w:val="28"/>
                <w:lang w:val="en-US" w:eastAsia="zh-CN" w:bidi="ar-SA"/>
              </w:rPr>
              <w:t>m</w:t>
            </w:r>
          </w:p>
        </w:tc>
        <w:tc>
          <w:tcPr>
            <w:tcW w:w="2682" w:type="dxa"/>
            <w:noWrap w:val="0"/>
            <w:vAlign w:val="center"/>
          </w:tcPr>
          <w:p w14:paraId="15406E17">
            <w:pPr>
              <w:spacing w:line="360" w:lineRule="auto"/>
              <w:ind w:left="0" w:leftChars="0" w:firstLine="0" w:firstLineChars="0"/>
              <w:jc w:val="center"/>
              <w:rPr>
                <w:rFonts w:hint="eastAsia" w:asciiTheme="majorEastAsia" w:hAnsiTheme="majorEastAsia" w:eastAsiaTheme="majorEastAsia" w:cstheme="majorEastAsia"/>
                <w:color w:val="auto"/>
                <w:kern w:val="2"/>
                <w:sz w:val="24"/>
                <w:szCs w:val="28"/>
                <w:lang w:val="en-US" w:eastAsia="zh-CN" w:bidi="ar-SA"/>
              </w:rPr>
            </w:pPr>
          </w:p>
        </w:tc>
      </w:tr>
      <w:tr w14:paraId="4B5D72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720" w:type="dxa"/>
            <w:noWrap w:val="0"/>
            <w:vAlign w:val="top"/>
          </w:tcPr>
          <w:p w14:paraId="1A88A8D4">
            <w:pPr>
              <w:spacing w:line="360" w:lineRule="auto"/>
              <w:ind w:left="0" w:leftChars="0" w:firstLine="0" w:firstLineChars="0"/>
              <w:jc w:val="center"/>
              <w:rPr>
                <w:rFonts w:hint="default" w:asciiTheme="majorEastAsia" w:hAnsiTheme="majorEastAsia" w:eastAsiaTheme="majorEastAsia" w:cstheme="majorEastAsia"/>
                <w:color w:val="auto"/>
                <w:kern w:val="2"/>
                <w:sz w:val="24"/>
                <w:szCs w:val="28"/>
                <w:lang w:val="en-US" w:eastAsia="zh-CN" w:bidi="ar-SA"/>
              </w:rPr>
            </w:pPr>
            <w:r>
              <w:rPr>
                <w:rFonts w:hint="eastAsia" w:asciiTheme="majorEastAsia" w:hAnsiTheme="majorEastAsia" w:eastAsiaTheme="majorEastAsia" w:cstheme="majorEastAsia"/>
                <w:color w:val="auto"/>
                <w:kern w:val="2"/>
                <w:sz w:val="24"/>
                <w:szCs w:val="28"/>
                <w:lang w:val="en-US" w:eastAsia="zh-CN" w:bidi="ar-SA"/>
              </w:rPr>
              <w:t>27</w:t>
            </w:r>
          </w:p>
        </w:tc>
        <w:tc>
          <w:tcPr>
            <w:tcW w:w="2118" w:type="dxa"/>
            <w:noWrap w:val="0"/>
            <w:vAlign w:val="center"/>
          </w:tcPr>
          <w:p w14:paraId="79ECFAC7">
            <w:pPr>
              <w:spacing w:line="360" w:lineRule="auto"/>
              <w:ind w:left="0" w:leftChars="0" w:firstLine="0" w:firstLineChars="0"/>
              <w:jc w:val="center"/>
              <w:rPr>
                <w:rFonts w:hint="default" w:asciiTheme="majorEastAsia" w:hAnsiTheme="majorEastAsia" w:eastAsiaTheme="majorEastAsia" w:cstheme="majorEastAsia"/>
                <w:color w:val="auto"/>
                <w:kern w:val="2"/>
                <w:sz w:val="24"/>
                <w:szCs w:val="28"/>
                <w:lang w:val="en-US" w:eastAsia="zh-CN" w:bidi="ar-SA"/>
              </w:rPr>
            </w:pPr>
            <w:r>
              <w:rPr>
                <w:rFonts w:hint="eastAsia" w:asciiTheme="majorEastAsia" w:hAnsiTheme="majorEastAsia" w:eastAsiaTheme="majorEastAsia" w:cstheme="majorEastAsia"/>
                <w:color w:val="auto"/>
                <w:kern w:val="2"/>
                <w:sz w:val="24"/>
                <w:szCs w:val="28"/>
                <w:lang w:val="en-US" w:eastAsia="zh-CN" w:bidi="ar-SA"/>
              </w:rPr>
              <w:t>工字钢</w:t>
            </w:r>
          </w:p>
        </w:tc>
        <w:tc>
          <w:tcPr>
            <w:tcW w:w="3200" w:type="dxa"/>
            <w:noWrap w:val="0"/>
            <w:vAlign w:val="center"/>
          </w:tcPr>
          <w:p w14:paraId="362E60FC">
            <w:pPr>
              <w:spacing w:line="360" w:lineRule="auto"/>
              <w:ind w:left="0" w:leftChars="0" w:firstLine="0" w:firstLineChars="0"/>
              <w:jc w:val="center"/>
              <w:rPr>
                <w:rFonts w:hint="default" w:asciiTheme="majorEastAsia" w:hAnsiTheme="majorEastAsia" w:eastAsiaTheme="majorEastAsia" w:cstheme="majorEastAsia"/>
                <w:color w:val="auto"/>
                <w:kern w:val="2"/>
                <w:sz w:val="24"/>
                <w:szCs w:val="28"/>
                <w:lang w:val="en-US" w:eastAsia="zh-CN" w:bidi="ar-SA"/>
              </w:rPr>
            </w:pPr>
            <w:r>
              <w:rPr>
                <w:rFonts w:hint="eastAsia" w:asciiTheme="majorEastAsia" w:hAnsiTheme="majorEastAsia" w:eastAsiaTheme="majorEastAsia" w:cstheme="majorEastAsia"/>
                <w:color w:val="auto"/>
                <w:kern w:val="2"/>
                <w:sz w:val="24"/>
                <w:szCs w:val="28"/>
                <w:lang w:val="en-US" w:eastAsia="zh-CN" w:bidi="ar-SA"/>
              </w:rPr>
              <w:t>14#，热浸镀锌</w:t>
            </w:r>
          </w:p>
        </w:tc>
        <w:tc>
          <w:tcPr>
            <w:tcW w:w="617" w:type="dxa"/>
            <w:noWrap w:val="0"/>
            <w:vAlign w:val="center"/>
          </w:tcPr>
          <w:p w14:paraId="1562B0A4">
            <w:pPr>
              <w:spacing w:line="360" w:lineRule="auto"/>
              <w:ind w:left="0" w:leftChars="0" w:firstLine="0" w:firstLineChars="0"/>
              <w:jc w:val="center"/>
              <w:rPr>
                <w:rFonts w:hint="default" w:asciiTheme="majorEastAsia" w:hAnsiTheme="majorEastAsia" w:eastAsiaTheme="majorEastAsia" w:cstheme="majorEastAsia"/>
                <w:color w:val="auto"/>
                <w:kern w:val="2"/>
                <w:sz w:val="24"/>
                <w:szCs w:val="28"/>
                <w:lang w:val="en-US" w:eastAsia="zh-CN" w:bidi="ar-SA"/>
              </w:rPr>
            </w:pPr>
            <w:r>
              <w:rPr>
                <w:rFonts w:hint="eastAsia" w:asciiTheme="majorEastAsia" w:hAnsiTheme="majorEastAsia" w:eastAsiaTheme="majorEastAsia" w:cstheme="majorEastAsia"/>
                <w:color w:val="auto"/>
                <w:kern w:val="2"/>
                <w:sz w:val="24"/>
                <w:szCs w:val="28"/>
                <w:lang w:val="en-US" w:eastAsia="zh-CN" w:bidi="ar-SA"/>
              </w:rPr>
              <w:t>8</w:t>
            </w:r>
          </w:p>
        </w:tc>
        <w:tc>
          <w:tcPr>
            <w:tcW w:w="1103" w:type="dxa"/>
            <w:noWrap w:val="0"/>
            <w:vAlign w:val="center"/>
          </w:tcPr>
          <w:p w14:paraId="1CEC876B">
            <w:pPr>
              <w:spacing w:line="360" w:lineRule="auto"/>
              <w:ind w:left="0" w:leftChars="0" w:firstLine="0" w:firstLineChars="0"/>
              <w:jc w:val="center"/>
              <w:rPr>
                <w:rFonts w:hint="default" w:asciiTheme="majorEastAsia" w:hAnsiTheme="majorEastAsia" w:eastAsiaTheme="majorEastAsia" w:cstheme="majorEastAsia"/>
                <w:color w:val="auto"/>
                <w:kern w:val="2"/>
                <w:sz w:val="24"/>
                <w:szCs w:val="28"/>
                <w:lang w:val="en-US" w:eastAsia="zh-CN" w:bidi="ar-SA"/>
              </w:rPr>
            </w:pPr>
            <w:r>
              <w:rPr>
                <w:rFonts w:hint="eastAsia" w:asciiTheme="majorEastAsia" w:hAnsiTheme="majorEastAsia" w:eastAsiaTheme="majorEastAsia" w:cstheme="majorEastAsia"/>
                <w:color w:val="auto"/>
                <w:kern w:val="2"/>
                <w:sz w:val="24"/>
                <w:szCs w:val="28"/>
                <w:lang w:val="en-US" w:eastAsia="zh-CN" w:bidi="ar-SA"/>
              </w:rPr>
              <w:t>m</w:t>
            </w:r>
          </w:p>
        </w:tc>
        <w:tc>
          <w:tcPr>
            <w:tcW w:w="2682" w:type="dxa"/>
            <w:noWrap w:val="0"/>
            <w:vAlign w:val="center"/>
          </w:tcPr>
          <w:p w14:paraId="077B8466">
            <w:pPr>
              <w:spacing w:line="360" w:lineRule="auto"/>
              <w:ind w:left="0" w:leftChars="0" w:firstLine="0" w:firstLineChars="0"/>
              <w:jc w:val="center"/>
              <w:rPr>
                <w:rFonts w:hint="eastAsia" w:asciiTheme="majorEastAsia" w:hAnsiTheme="majorEastAsia" w:eastAsiaTheme="majorEastAsia" w:cstheme="majorEastAsia"/>
                <w:color w:val="auto"/>
                <w:kern w:val="2"/>
                <w:sz w:val="24"/>
                <w:szCs w:val="28"/>
                <w:lang w:val="en-US" w:eastAsia="zh-CN" w:bidi="ar-SA"/>
              </w:rPr>
            </w:pPr>
          </w:p>
        </w:tc>
      </w:tr>
      <w:tr w14:paraId="12DC86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720" w:type="dxa"/>
            <w:noWrap w:val="0"/>
            <w:vAlign w:val="top"/>
          </w:tcPr>
          <w:p w14:paraId="1AED35D2">
            <w:pPr>
              <w:spacing w:line="360" w:lineRule="auto"/>
              <w:ind w:left="0" w:leftChars="0" w:firstLine="0" w:firstLineChars="0"/>
              <w:jc w:val="center"/>
              <w:rPr>
                <w:rFonts w:hint="default" w:asciiTheme="majorEastAsia" w:hAnsiTheme="majorEastAsia" w:eastAsiaTheme="majorEastAsia" w:cstheme="majorEastAsia"/>
                <w:color w:val="auto"/>
                <w:kern w:val="2"/>
                <w:sz w:val="24"/>
                <w:szCs w:val="28"/>
                <w:lang w:val="en-US" w:eastAsia="zh-CN" w:bidi="ar-SA"/>
              </w:rPr>
            </w:pPr>
            <w:r>
              <w:rPr>
                <w:rFonts w:hint="eastAsia" w:asciiTheme="majorEastAsia" w:hAnsiTheme="majorEastAsia" w:eastAsiaTheme="majorEastAsia" w:cstheme="majorEastAsia"/>
                <w:color w:val="auto"/>
                <w:kern w:val="2"/>
                <w:sz w:val="24"/>
                <w:szCs w:val="28"/>
                <w:lang w:val="en-US" w:eastAsia="zh-CN" w:bidi="ar-SA"/>
              </w:rPr>
              <w:t>28</w:t>
            </w:r>
          </w:p>
        </w:tc>
        <w:tc>
          <w:tcPr>
            <w:tcW w:w="2118" w:type="dxa"/>
            <w:noWrap w:val="0"/>
            <w:vAlign w:val="center"/>
          </w:tcPr>
          <w:p w14:paraId="265B4003">
            <w:pPr>
              <w:spacing w:line="360" w:lineRule="auto"/>
              <w:ind w:left="0" w:leftChars="0" w:firstLine="0" w:firstLineChars="0"/>
              <w:jc w:val="center"/>
              <w:rPr>
                <w:rFonts w:hint="eastAsia" w:asciiTheme="majorEastAsia" w:hAnsiTheme="majorEastAsia" w:eastAsiaTheme="majorEastAsia" w:cstheme="majorEastAsia"/>
                <w:color w:val="auto"/>
                <w:kern w:val="2"/>
                <w:sz w:val="24"/>
                <w:szCs w:val="28"/>
                <w:lang w:val="en-US" w:eastAsia="zh-CN" w:bidi="ar-SA"/>
              </w:rPr>
            </w:pPr>
            <w:r>
              <w:rPr>
                <w:rFonts w:hint="eastAsia" w:asciiTheme="majorEastAsia" w:hAnsiTheme="majorEastAsia" w:eastAsiaTheme="majorEastAsia" w:cstheme="majorEastAsia"/>
                <w:color w:val="auto"/>
                <w:kern w:val="2"/>
                <w:sz w:val="24"/>
                <w:szCs w:val="28"/>
                <w:lang w:val="en-US" w:eastAsia="zh-CN" w:bidi="ar-SA"/>
              </w:rPr>
              <w:t>膨胀螺栓</w:t>
            </w:r>
          </w:p>
        </w:tc>
        <w:tc>
          <w:tcPr>
            <w:tcW w:w="3200" w:type="dxa"/>
            <w:noWrap w:val="0"/>
            <w:vAlign w:val="center"/>
          </w:tcPr>
          <w:p w14:paraId="16E14587">
            <w:pPr>
              <w:spacing w:line="360" w:lineRule="auto"/>
              <w:ind w:left="0" w:leftChars="0" w:firstLine="0" w:firstLineChars="0"/>
              <w:jc w:val="center"/>
              <w:rPr>
                <w:rFonts w:hint="default" w:asciiTheme="majorEastAsia" w:hAnsiTheme="majorEastAsia" w:eastAsiaTheme="majorEastAsia" w:cstheme="majorEastAsia"/>
                <w:color w:val="auto"/>
                <w:kern w:val="2"/>
                <w:sz w:val="24"/>
                <w:szCs w:val="28"/>
                <w:lang w:val="en-US" w:eastAsia="zh-CN" w:bidi="ar-SA"/>
              </w:rPr>
            </w:pPr>
            <w:r>
              <w:rPr>
                <w:rFonts w:hint="eastAsia" w:asciiTheme="majorEastAsia" w:hAnsiTheme="majorEastAsia" w:eastAsiaTheme="majorEastAsia" w:cstheme="majorEastAsia"/>
                <w:color w:val="auto"/>
                <w:kern w:val="2"/>
                <w:sz w:val="24"/>
                <w:szCs w:val="28"/>
                <w:lang w:val="en-US" w:eastAsia="zh-CN" w:bidi="ar-SA"/>
              </w:rPr>
              <w:t>M10*100mm</w:t>
            </w:r>
          </w:p>
        </w:tc>
        <w:tc>
          <w:tcPr>
            <w:tcW w:w="617" w:type="dxa"/>
            <w:noWrap w:val="0"/>
            <w:vAlign w:val="center"/>
          </w:tcPr>
          <w:p w14:paraId="3DFC9DE5">
            <w:pPr>
              <w:spacing w:line="360" w:lineRule="auto"/>
              <w:ind w:left="0" w:leftChars="0" w:firstLine="0" w:firstLineChars="0"/>
              <w:jc w:val="center"/>
              <w:rPr>
                <w:rFonts w:hint="default" w:asciiTheme="majorEastAsia" w:hAnsiTheme="majorEastAsia" w:eastAsiaTheme="majorEastAsia" w:cstheme="majorEastAsia"/>
                <w:color w:val="auto"/>
                <w:kern w:val="2"/>
                <w:sz w:val="24"/>
                <w:szCs w:val="28"/>
                <w:lang w:val="en-US" w:eastAsia="zh-CN" w:bidi="ar-SA"/>
              </w:rPr>
            </w:pPr>
            <w:r>
              <w:rPr>
                <w:rFonts w:hint="eastAsia" w:asciiTheme="majorEastAsia" w:hAnsiTheme="majorEastAsia" w:eastAsiaTheme="majorEastAsia" w:cstheme="majorEastAsia"/>
                <w:color w:val="auto"/>
                <w:kern w:val="2"/>
                <w:sz w:val="24"/>
                <w:szCs w:val="28"/>
                <w:lang w:val="en-US" w:eastAsia="zh-CN" w:bidi="ar-SA"/>
              </w:rPr>
              <w:t>20</w:t>
            </w:r>
          </w:p>
        </w:tc>
        <w:tc>
          <w:tcPr>
            <w:tcW w:w="1103" w:type="dxa"/>
            <w:noWrap w:val="0"/>
            <w:vAlign w:val="center"/>
          </w:tcPr>
          <w:p w14:paraId="6290976E">
            <w:pPr>
              <w:spacing w:line="360" w:lineRule="auto"/>
              <w:ind w:left="0" w:leftChars="0" w:firstLine="0" w:firstLineChars="0"/>
              <w:jc w:val="center"/>
              <w:rPr>
                <w:rFonts w:hint="eastAsia" w:asciiTheme="majorEastAsia" w:hAnsiTheme="majorEastAsia" w:eastAsiaTheme="majorEastAsia" w:cstheme="majorEastAsia"/>
                <w:color w:val="auto"/>
                <w:kern w:val="2"/>
                <w:sz w:val="24"/>
                <w:szCs w:val="28"/>
                <w:lang w:val="en-US" w:eastAsia="zh-CN" w:bidi="ar-SA"/>
              </w:rPr>
            </w:pPr>
            <w:r>
              <w:rPr>
                <w:rFonts w:hint="eastAsia" w:asciiTheme="majorEastAsia" w:hAnsiTheme="majorEastAsia" w:eastAsiaTheme="majorEastAsia" w:cstheme="majorEastAsia"/>
                <w:color w:val="auto"/>
                <w:kern w:val="2"/>
                <w:sz w:val="24"/>
                <w:szCs w:val="28"/>
                <w:lang w:val="en-US" w:eastAsia="zh-CN" w:bidi="ar-SA"/>
              </w:rPr>
              <w:t>套</w:t>
            </w:r>
          </w:p>
        </w:tc>
        <w:tc>
          <w:tcPr>
            <w:tcW w:w="2682" w:type="dxa"/>
            <w:noWrap w:val="0"/>
            <w:vAlign w:val="center"/>
          </w:tcPr>
          <w:p w14:paraId="51FF1ECA">
            <w:pPr>
              <w:spacing w:line="360" w:lineRule="auto"/>
              <w:ind w:left="0" w:leftChars="0" w:firstLine="0" w:firstLineChars="0"/>
              <w:jc w:val="center"/>
              <w:rPr>
                <w:rFonts w:hint="eastAsia" w:asciiTheme="majorEastAsia" w:hAnsiTheme="majorEastAsia" w:eastAsiaTheme="majorEastAsia" w:cstheme="majorEastAsia"/>
                <w:color w:val="auto"/>
                <w:kern w:val="2"/>
                <w:sz w:val="24"/>
                <w:szCs w:val="28"/>
                <w:lang w:val="en-US" w:eastAsia="zh-CN" w:bidi="ar-SA"/>
              </w:rPr>
            </w:pPr>
            <w:r>
              <w:rPr>
                <w:rFonts w:hint="eastAsia" w:asciiTheme="majorEastAsia" w:hAnsiTheme="majorEastAsia" w:eastAsiaTheme="majorEastAsia" w:cstheme="majorEastAsia"/>
                <w:color w:val="auto"/>
                <w:kern w:val="2"/>
                <w:sz w:val="24"/>
                <w:szCs w:val="28"/>
                <w:lang w:val="en-US" w:eastAsia="zh-CN" w:bidi="ar-SA"/>
              </w:rPr>
              <w:t>SUS304</w:t>
            </w:r>
          </w:p>
        </w:tc>
      </w:tr>
      <w:tr w14:paraId="028A08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720" w:type="dxa"/>
            <w:noWrap w:val="0"/>
            <w:vAlign w:val="top"/>
          </w:tcPr>
          <w:p w14:paraId="1BF1D9D1">
            <w:pPr>
              <w:spacing w:line="360" w:lineRule="auto"/>
              <w:ind w:left="0" w:leftChars="0" w:firstLine="0" w:firstLineChars="0"/>
              <w:jc w:val="center"/>
              <w:rPr>
                <w:rFonts w:hint="default" w:asciiTheme="majorEastAsia" w:hAnsiTheme="majorEastAsia" w:eastAsiaTheme="majorEastAsia" w:cstheme="majorEastAsia"/>
                <w:color w:val="auto"/>
                <w:kern w:val="2"/>
                <w:sz w:val="24"/>
                <w:szCs w:val="28"/>
                <w:lang w:val="en-US" w:eastAsia="zh-CN" w:bidi="ar-SA"/>
              </w:rPr>
            </w:pPr>
            <w:r>
              <w:rPr>
                <w:rFonts w:hint="eastAsia" w:asciiTheme="majorEastAsia" w:hAnsiTheme="majorEastAsia" w:eastAsiaTheme="majorEastAsia" w:cstheme="majorEastAsia"/>
                <w:color w:val="auto"/>
                <w:kern w:val="2"/>
                <w:sz w:val="24"/>
                <w:szCs w:val="28"/>
                <w:lang w:val="en-US" w:eastAsia="zh-CN" w:bidi="ar-SA"/>
              </w:rPr>
              <w:t>29</w:t>
            </w:r>
          </w:p>
        </w:tc>
        <w:tc>
          <w:tcPr>
            <w:tcW w:w="2118" w:type="dxa"/>
            <w:noWrap w:val="0"/>
            <w:vAlign w:val="center"/>
          </w:tcPr>
          <w:p w14:paraId="55439A98">
            <w:pPr>
              <w:spacing w:line="360" w:lineRule="auto"/>
              <w:ind w:left="0" w:leftChars="0" w:firstLine="0" w:firstLineChars="0"/>
              <w:jc w:val="center"/>
              <w:rPr>
                <w:rFonts w:hint="default" w:asciiTheme="majorEastAsia" w:hAnsiTheme="majorEastAsia" w:eastAsiaTheme="majorEastAsia" w:cstheme="majorEastAsia"/>
                <w:color w:val="auto"/>
                <w:kern w:val="2"/>
                <w:sz w:val="24"/>
                <w:szCs w:val="28"/>
                <w:lang w:val="en-US" w:eastAsia="zh-CN" w:bidi="ar-SA"/>
              </w:rPr>
            </w:pPr>
            <w:r>
              <w:rPr>
                <w:rFonts w:hint="eastAsia" w:asciiTheme="majorEastAsia" w:hAnsiTheme="majorEastAsia" w:eastAsiaTheme="majorEastAsia" w:cstheme="majorEastAsia"/>
                <w:color w:val="auto"/>
                <w:kern w:val="2"/>
                <w:sz w:val="24"/>
                <w:szCs w:val="28"/>
                <w:lang w:val="en-US" w:eastAsia="zh-CN" w:bidi="ar-SA"/>
              </w:rPr>
              <w:t>监控仪表及箱体</w:t>
            </w:r>
          </w:p>
        </w:tc>
        <w:tc>
          <w:tcPr>
            <w:tcW w:w="3200" w:type="dxa"/>
            <w:noWrap w:val="0"/>
            <w:vAlign w:val="center"/>
          </w:tcPr>
          <w:p w14:paraId="03FB535B">
            <w:pPr>
              <w:spacing w:line="360" w:lineRule="auto"/>
              <w:ind w:left="0" w:leftChars="0" w:firstLine="0" w:firstLineChars="0"/>
              <w:jc w:val="center"/>
              <w:rPr>
                <w:rFonts w:hint="eastAsia" w:asciiTheme="majorEastAsia" w:hAnsiTheme="majorEastAsia" w:eastAsiaTheme="majorEastAsia" w:cstheme="majorEastAsia"/>
                <w:color w:val="auto"/>
                <w:kern w:val="2"/>
                <w:sz w:val="24"/>
                <w:szCs w:val="28"/>
                <w:lang w:val="en-US" w:eastAsia="zh-CN" w:bidi="ar-SA"/>
              </w:rPr>
            </w:pPr>
            <w:r>
              <w:rPr>
                <w:rFonts w:hint="eastAsia" w:asciiTheme="majorEastAsia" w:hAnsiTheme="majorEastAsia" w:eastAsiaTheme="majorEastAsia" w:cstheme="majorEastAsia"/>
                <w:color w:val="auto"/>
                <w:kern w:val="2"/>
                <w:sz w:val="24"/>
                <w:szCs w:val="28"/>
                <w:lang w:val="en-US" w:eastAsia="zh-CN" w:bidi="ar-SA"/>
              </w:rPr>
              <w:t>箱体（400×300×200），SUS304</w:t>
            </w:r>
          </w:p>
        </w:tc>
        <w:tc>
          <w:tcPr>
            <w:tcW w:w="617" w:type="dxa"/>
            <w:noWrap w:val="0"/>
            <w:vAlign w:val="center"/>
          </w:tcPr>
          <w:p w14:paraId="0DD40D86">
            <w:pPr>
              <w:spacing w:line="360" w:lineRule="auto"/>
              <w:ind w:left="0" w:leftChars="0" w:firstLine="0" w:firstLineChars="0"/>
              <w:jc w:val="center"/>
              <w:rPr>
                <w:rFonts w:hint="default" w:asciiTheme="majorEastAsia" w:hAnsiTheme="majorEastAsia" w:eastAsiaTheme="majorEastAsia" w:cstheme="majorEastAsia"/>
                <w:color w:val="auto"/>
                <w:kern w:val="2"/>
                <w:sz w:val="24"/>
                <w:szCs w:val="28"/>
                <w:lang w:val="en-US" w:eastAsia="zh-CN" w:bidi="ar-SA"/>
              </w:rPr>
            </w:pPr>
            <w:r>
              <w:rPr>
                <w:rFonts w:hint="eastAsia" w:asciiTheme="majorEastAsia" w:hAnsiTheme="majorEastAsia" w:eastAsiaTheme="majorEastAsia" w:cstheme="majorEastAsia"/>
                <w:color w:val="auto"/>
                <w:kern w:val="2"/>
                <w:sz w:val="24"/>
                <w:szCs w:val="28"/>
                <w:lang w:val="en-US" w:eastAsia="zh-CN" w:bidi="ar-SA"/>
              </w:rPr>
              <w:t>3</w:t>
            </w:r>
          </w:p>
        </w:tc>
        <w:tc>
          <w:tcPr>
            <w:tcW w:w="1103" w:type="dxa"/>
            <w:noWrap w:val="0"/>
            <w:vAlign w:val="center"/>
          </w:tcPr>
          <w:p w14:paraId="2B10284D">
            <w:pPr>
              <w:spacing w:line="360" w:lineRule="auto"/>
              <w:ind w:left="0" w:leftChars="0" w:firstLine="0" w:firstLineChars="0"/>
              <w:jc w:val="center"/>
              <w:rPr>
                <w:rFonts w:hint="eastAsia" w:asciiTheme="majorEastAsia" w:hAnsiTheme="majorEastAsia" w:eastAsiaTheme="majorEastAsia" w:cstheme="majorEastAsia"/>
                <w:color w:val="auto"/>
                <w:kern w:val="2"/>
                <w:sz w:val="24"/>
                <w:szCs w:val="28"/>
                <w:lang w:val="en-US" w:eastAsia="zh-CN" w:bidi="ar-SA"/>
              </w:rPr>
            </w:pPr>
            <w:r>
              <w:rPr>
                <w:rFonts w:hint="eastAsia" w:asciiTheme="majorEastAsia" w:hAnsiTheme="majorEastAsia" w:eastAsiaTheme="majorEastAsia" w:cstheme="majorEastAsia"/>
                <w:color w:val="auto"/>
                <w:kern w:val="2"/>
                <w:sz w:val="24"/>
                <w:szCs w:val="28"/>
                <w:lang w:val="en-US" w:eastAsia="zh-CN" w:bidi="ar-SA"/>
              </w:rPr>
              <w:t>套</w:t>
            </w:r>
          </w:p>
        </w:tc>
        <w:tc>
          <w:tcPr>
            <w:tcW w:w="2682" w:type="dxa"/>
            <w:noWrap w:val="0"/>
            <w:vAlign w:val="center"/>
          </w:tcPr>
          <w:p w14:paraId="0C14CC4F">
            <w:pPr>
              <w:spacing w:line="360" w:lineRule="auto"/>
              <w:ind w:left="0" w:leftChars="0" w:firstLine="0" w:firstLineChars="0"/>
              <w:jc w:val="center"/>
              <w:rPr>
                <w:rFonts w:hint="default" w:asciiTheme="majorEastAsia" w:hAnsiTheme="majorEastAsia" w:eastAsiaTheme="majorEastAsia" w:cstheme="majorEastAsia"/>
                <w:color w:val="auto"/>
                <w:kern w:val="2"/>
                <w:sz w:val="24"/>
                <w:szCs w:val="28"/>
                <w:lang w:val="en-US" w:eastAsia="zh-CN" w:bidi="ar-SA"/>
              </w:rPr>
            </w:pPr>
            <w:r>
              <w:rPr>
                <w:rFonts w:hint="eastAsia" w:asciiTheme="majorEastAsia" w:hAnsiTheme="majorEastAsia" w:eastAsiaTheme="majorEastAsia" w:cstheme="majorEastAsia"/>
                <w:color w:val="auto"/>
                <w:kern w:val="2"/>
                <w:sz w:val="24"/>
                <w:szCs w:val="28"/>
                <w:lang w:val="en-US" w:eastAsia="zh-CN" w:bidi="ar-SA"/>
              </w:rPr>
              <w:t>转速传感器和数显表部分线缆</w:t>
            </w:r>
          </w:p>
        </w:tc>
      </w:tr>
      <w:tr w14:paraId="2D3E95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720" w:type="dxa"/>
            <w:noWrap w:val="0"/>
            <w:vAlign w:val="top"/>
          </w:tcPr>
          <w:p w14:paraId="5D00F2EC">
            <w:pPr>
              <w:spacing w:line="360" w:lineRule="auto"/>
              <w:ind w:left="0" w:leftChars="0" w:firstLine="0" w:firstLineChars="0"/>
              <w:jc w:val="center"/>
              <w:rPr>
                <w:rFonts w:hint="default" w:asciiTheme="majorEastAsia" w:hAnsiTheme="majorEastAsia" w:eastAsiaTheme="majorEastAsia" w:cstheme="majorEastAsia"/>
                <w:color w:val="auto"/>
                <w:kern w:val="2"/>
                <w:sz w:val="24"/>
                <w:szCs w:val="28"/>
                <w:lang w:val="en-US" w:eastAsia="zh-CN" w:bidi="ar-SA"/>
              </w:rPr>
            </w:pPr>
            <w:r>
              <w:rPr>
                <w:rFonts w:hint="eastAsia" w:asciiTheme="majorEastAsia" w:hAnsiTheme="majorEastAsia" w:eastAsiaTheme="majorEastAsia" w:cstheme="majorEastAsia"/>
                <w:color w:val="auto"/>
                <w:kern w:val="2"/>
                <w:sz w:val="24"/>
                <w:szCs w:val="28"/>
                <w:lang w:val="en-US" w:eastAsia="zh-CN" w:bidi="ar-SA"/>
              </w:rPr>
              <w:t>30</w:t>
            </w:r>
          </w:p>
        </w:tc>
        <w:tc>
          <w:tcPr>
            <w:tcW w:w="2118" w:type="dxa"/>
            <w:noWrap w:val="0"/>
            <w:vAlign w:val="center"/>
          </w:tcPr>
          <w:p w14:paraId="7339921A">
            <w:pPr>
              <w:spacing w:line="360" w:lineRule="auto"/>
              <w:ind w:left="0" w:leftChars="0" w:firstLine="0" w:firstLineChars="0"/>
              <w:jc w:val="center"/>
              <w:rPr>
                <w:rFonts w:hint="default" w:asciiTheme="majorEastAsia" w:hAnsiTheme="majorEastAsia" w:eastAsiaTheme="majorEastAsia" w:cstheme="majorEastAsia"/>
                <w:color w:val="auto"/>
                <w:kern w:val="2"/>
                <w:sz w:val="24"/>
                <w:szCs w:val="28"/>
                <w:lang w:val="en-US" w:eastAsia="zh-CN" w:bidi="ar-SA"/>
              </w:rPr>
            </w:pPr>
            <w:r>
              <w:rPr>
                <w:rFonts w:hint="eastAsia" w:asciiTheme="majorEastAsia" w:hAnsiTheme="majorEastAsia" w:eastAsiaTheme="majorEastAsia" w:cstheme="majorEastAsia"/>
                <w:color w:val="auto"/>
                <w:kern w:val="2"/>
                <w:sz w:val="24"/>
                <w:szCs w:val="28"/>
                <w:lang w:val="en-US" w:eastAsia="zh-CN" w:bidi="ar-SA"/>
              </w:rPr>
              <w:t>压力表及配件</w:t>
            </w:r>
          </w:p>
        </w:tc>
        <w:tc>
          <w:tcPr>
            <w:tcW w:w="3200" w:type="dxa"/>
            <w:noWrap w:val="0"/>
            <w:vAlign w:val="center"/>
          </w:tcPr>
          <w:p w14:paraId="6935CF44">
            <w:pPr>
              <w:spacing w:line="360" w:lineRule="auto"/>
              <w:ind w:left="0" w:leftChars="0" w:firstLine="0" w:firstLineChars="0"/>
              <w:jc w:val="center"/>
              <w:rPr>
                <w:rFonts w:hint="eastAsia" w:asciiTheme="majorEastAsia" w:hAnsiTheme="majorEastAsia" w:eastAsiaTheme="majorEastAsia" w:cstheme="majorEastAsia"/>
                <w:color w:val="auto"/>
                <w:kern w:val="2"/>
                <w:sz w:val="24"/>
                <w:szCs w:val="28"/>
                <w:lang w:val="en-US" w:eastAsia="zh-CN" w:bidi="ar-SA"/>
              </w:rPr>
            </w:pPr>
            <w:r>
              <w:rPr>
                <w:rFonts w:hint="eastAsia" w:asciiTheme="majorEastAsia" w:hAnsiTheme="majorEastAsia" w:eastAsiaTheme="majorEastAsia" w:cstheme="majorEastAsia"/>
                <w:color w:val="auto"/>
                <w:kern w:val="2"/>
                <w:sz w:val="24"/>
                <w:szCs w:val="28"/>
                <w:lang w:val="en-US" w:eastAsia="zh-CN" w:bidi="ar-SA"/>
              </w:rPr>
              <w:t>量程0.16mpa,SUS304</w:t>
            </w:r>
          </w:p>
        </w:tc>
        <w:tc>
          <w:tcPr>
            <w:tcW w:w="617" w:type="dxa"/>
            <w:noWrap w:val="0"/>
            <w:vAlign w:val="center"/>
          </w:tcPr>
          <w:p w14:paraId="6E1427CF">
            <w:pPr>
              <w:spacing w:line="360" w:lineRule="auto"/>
              <w:ind w:left="0" w:leftChars="0" w:firstLine="0" w:firstLineChars="0"/>
              <w:jc w:val="center"/>
              <w:rPr>
                <w:rFonts w:hint="default" w:asciiTheme="majorEastAsia" w:hAnsiTheme="majorEastAsia" w:eastAsiaTheme="majorEastAsia" w:cstheme="majorEastAsia"/>
                <w:color w:val="auto"/>
                <w:kern w:val="2"/>
                <w:sz w:val="24"/>
                <w:szCs w:val="28"/>
                <w:lang w:val="en-US" w:eastAsia="zh-CN" w:bidi="ar-SA"/>
              </w:rPr>
            </w:pPr>
            <w:r>
              <w:rPr>
                <w:rFonts w:hint="eastAsia" w:asciiTheme="majorEastAsia" w:hAnsiTheme="majorEastAsia" w:eastAsiaTheme="majorEastAsia" w:cstheme="majorEastAsia"/>
                <w:color w:val="auto"/>
                <w:kern w:val="2"/>
                <w:sz w:val="24"/>
                <w:szCs w:val="28"/>
                <w:lang w:val="en-US" w:eastAsia="zh-CN" w:bidi="ar-SA"/>
              </w:rPr>
              <w:t>2</w:t>
            </w:r>
          </w:p>
        </w:tc>
        <w:tc>
          <w:tcPr>
            <w:tcW w:w="1103" w:type="dxa"/>
            <w:noWrap w:val="0"/>
            <w:vAlign w:val="center"/>
          </w:tcPr>
          <w:p w14:paraId="7F453369">
            <w:pPr>
              <w:spacing w:line="360" w:lineRule="auto"/>
              <w:ind w:left="0" w:leftChars="0" w:firstLine="0" w:firstLineChars="0"/>
              <w:jc w:val="center"/>
              <w:rPr>
                <w:rFonts w:hint="default" w:asciiTheme="majorEastAsia" w:hAnsiTheme="majorEastAsia" w:eastAsiaTheme="majorEastAsia" w:cstheme="majorEastAsia"/>
                <w:color w:val="auto"/>
                <w:kern w:val="2"/>
                <w:sz w:val="24"/>
                <w:szCs w:val="28"/>
                <w:lang w:val="en-US" w:eastAsia="zh-CN" w:bidi="ar-SA"/>
              </w:rPr>
            </w:pPr>
            <w:r>
              <w:rPr>
                <w:rFonts w:hint="eastAsia" w:asciiTheme="majorEastAsia" w:hAnsiTheme="majorEastAsia" w:eastAsiaTheme="majorEastAsia" w:cstheme="majorEastAsia"/>
                <w:color w:val="auto"/>
                <w:kern w:val="2"/>
                <w:sz w:val="24"/>
                <w:szCs w:val="28"/>
                <w:lang w:val="en-US" w:eastAsia="zh-CN" w:bidi="ar-SA"/>
              </w:rPr>
              <w:t>套</w:t>
            </w:r>
          </w:p>
        </w:tc>
        <w:tc>
          <w:tcPr>
            <w:tcW w:w="2682" w:type="dxa"/>
            <w:noWrap w:val="0"/>
            <w:vAlign w:val="center"/>
          </w:tcPr>
          <w:p w14:paraId="13CEB8F0">
            <w:pPr>
              <w:spacing w:line="360" w:lineRule="auto"/>
              <w:ind w:left="0" w:leftChars="0" w:firstLine="0" w:firstLineChars="0"/>
              <w:jc w:val="center"/>
              <w:rPr>
                <w:rFonts w:hint="eastAsia" w:asciiTheme="majorEastAsia" w:hAnsiTheme="majorEastAsia" w:eastAsiaTheme="majorEastAsia" w:cstheme="majorEastAsia"/>
                <w:color w:val="auto"/>
                <w:kern w:val="2"/>
                <w:sz w:val="24"/>
                <w:szCs w:val="28"/>
                <w:lang w:val="en-US" w:eastAsia="zh-CN" w:bidi="ar-SA"/>
              </w:rPr>
            </w:pPr>
          </w:p>
        </w:tc>
      </w:tr>
    </w:tbl>
    <w:p w14:paraId="3799D23C">
      <w:pPr>
        <w:ind w:left="0" w:leftChars="0" w:firstLine="0" w:firstLineChars="0"/>
        <w:rPr>
          <w:rFonts w:hint="eastAsia" w:asciiTheme="majorEastAsia" w:hAnsiTheme="majorEastAsia" w:eastAsiaTheme="majorEastAsia" w:cstheme="majorEastAsia"/>
          <w:kern w:val="44"/>
          <w:sz w:val="24"/>
          <w:szCs w:val="24"/>
        </w:rPr>
      </w:pPr>
    </w:p>
    <w:p w14:paraId="03C729BD">
      <w:pPr>
        <w:keepNext/>
        <w:keepLines/>
        <w:pageBreakBefore w:val="0"/>
        <w:widowControl w:val="0"/>
        <w:numPr>
          <w:ilvl w:val="0"/>
          <w:numId w:val="0"/>
        </w:numPr>
        <w:kinsoku/>
        <w:wordWrap/>
        <w:overflowPunct/>
        <w:topLinePunct w:val="0"/>
        <w:autoSpaceDE/>
        <w:autoSpaceDN/>
        <w:bidi w:val="0"/>
        <w:adjustRightInd/>
        <w:snapToGrid/>
        <w:spacing w:after="50" w:afterLines="50" w:line="360" w:lineRule="auto"/>
        <w:jc w:val="left"/>
        <w:textAlignment w:val="auto"/>
        <w:outlineLvl w:val="9"/>
        <w:rPr>
          <w:rFonts w:hint="default" w:ascii="宋体" w:hAnsi="宋体" w:eastAsia="宋体" w:cs="宋体"/>
          <w:lang w:val="en-US" w:eastAsia="zh-CN"/>
        </w:rPr>
      </w:pPr>
      <w:r>
        <w:rPr>
          <w:rFonts w:hint="eastAsia" w:asciiTheme="majorEastAsia" w:hAnsiTheme="majorEastAsia" w:eastAsiaTheme="majorEastAsia" w:cstheme="majorEastAsia"/>
          <w:kern w:val="44"/>
          <w:sz w:val="24"/>
          <w:szCs w:val="24"/>
          <w:lang w:val="en-US" w:eastAsia="zh-CN"/>
        </w:rPr>
        <w:t>注：乙方负责所供设备和备件工具的完整性，安装过程中不足由乙方免费补全（因甲方现场保存不当造成的丢失除外）。</w:t>
      </w:r>
    </w:p>
    <w:p w14:paraId="4ADAB2BF">
      <w:pPr>
        <w:pStyle w:val="3"/>
        <w:pageBreakBefore w:val="0"/>
        <w:widowControl w:val="0"/>
        <w:numPr>
          <w:ilvl w:val="0"/>
          <w:numId w:val="0"/>
        </w:numPr>
        <w:kinsoku/>
        <w:wordWrap/>
        <w:overflowPunct/>
        <w:topLinePunct w:val="0"/>
        <w:autoSpaceDE/>
        <w:autoSpaceDN/>
        <w:bidi w:val="0"/>
        <w:spacing w:line="360" w:lineRule="auto"/>
        <w:textAlignment w:val="auto"/>
        <w:rPr>
          <w:rFonts w:hint="eastAsia" w:asciiTheme="majorEastAsia" w:hAnsiTheme="majorEastAsia" w:eastAsiaTheme="majorEastAsia" w:cstheme="majorEastAsia"/>
        </w:rPr>
      </w:pPr>
      <w:bookmarkStart w:id="44" w:name="_Toc483"/>
      <w:bookmarkStart w:id="45" w:name="_Toc20609"/>
      <w:bookmarkStart w:id="46" w:name="_Toc27137"/>
      <w:bookmarkStart w:id="47" w:name="_Toc36801569"/>
      <w:bookmarkStart w:id="48" w:name="_Toc20064"/>
      <w:r>
        <w:rPr>
          <w:rFonts w:hint="eastAsia" w:asciiTheme="majorEastAsia" w:hAnsiTheme="majorEastAsia" w:eastAsiaTheme="majorEastAsia" w:cstheme="majorEastAsia"/>
          <w:lang w:val="en-US" w:eastAsia="zh-CN"/>
        </w:rPr>
        <w:t xml:space="preserve">5.3 </w:t>
      </w:r>
      <w:r>
        <w:rPr>
          <w:rFonts w:hint="eastAsia" w:asciiTheme="majorEastAsia" w:hAnsiTheme="majorEastAsia" w:eastAsiaTheme="majorEastAsia" w:cstheme="majorEastAsia"/>
        </w:rPr>
        <w:t>设备部件及构造</w:t>
      </w:r>
      <w:bookmarkEnd w:id="44"/>
      <w:bookmarkEnd w:id="45"/>
      <w:bookmarkEnd w:id="46"/>
      <w:bookmarkEnd w:id="47"/>
      <w:bookmarkEnd w:id="48"/>
    </w:p>
    <w:p w14:paraId="32CA3607">
      <w:pPr>
        <w:pageBreakBefore w:val="0"/>
        <w:widowControl w:val="0"/>
        <w:numPr>
          <w:ilvl w:val="0"/>
          <w:numId w:val="0"/>
        </w:numPr>
        <w:kinsoku/>
        <w:wordWrap/>
        <w:overflowPunct/>
        <w:topLinePunct w:val="0"/>
        <w:autoSpaceDE/>
        <w:autoSpaceDN/>
        <w:bidi w:val="0"/>
        <w:adjustRightInd/>
        <w:snapToGrid/>
        <w:spacing w:before="0" w:beforeLines="0" w:after="0" w:afterLines="0" w:line="480" w:lineRule="auto"/>
        <w:textAlignment w:val="auto"/>
        <w:outlineLvl w:val="9"/>
        <w:rPr>
          <w:rFonts w:hint="eastAsia" w:asciiTheme="majorEastAsia" w:hAnsiTheme="majorEastAsia" w:eastAsiaTheme="majorEastAsia" w:cstheme="majorEastAsia"/>
          <w:b/>
          <w:bCs/>
          <w:kern w:val="2"/>
          <w:sz w:val="24"/>
          <w:szCs w:val="32"/>
          <w:lang w:val="en-US" w:eastAsia="zh-CN" w:bidi="ar-SA"/>
        </w:rPr>
      </w:pPr>
      <w:r>
        <w:rPr>
          <w:rFonts w:hint="eastAsia" w:asciiTheme="majorEastAsia" w:hAnsiTheme="majorEastAsia" w:eastAsiaTheme="majorEastAsia" w:cstheme="majorEastAsia"/>
          <w:b/>
          <w:bCs/>
          <w:kern w:val="2"/>
          <w:sz w:val="24"/>
          <w:szCs w:val="32"/>
          <w:lang w:val="en-US" w:eastAsia="zh-CN" w:bidi="ar-SA"/>
        </w:rPr>
        <w:t>5.3.1冷却塔形式</w:t>
      </w:r>
    </w:p>
    <w:p w14:paraId="68CB5BFC">
      <w:pPr>
        <w:pStyle w:val="40"/>
        <w:pageBreakBefore w:val="0"/>
        <w:widowControl w:val="0"/>
        <w:kinsoku/>
        <w:wordWrap/>
        <w:overflowPunct/>
        <w:topLinePunct w:val="0"/>
        <w:autoSpaceDE/>
        <w:autoSpaceDN/>
        <w:bidi w:val="0"/>
        <w:adjustRightInd/>
        <w:snapToGrid/>
        <w:spacing w:line="480" w:lineRule="auto"/>
        <w:textAlignment w:val="auto"/>
        <w:outlineLvl w:val="9"/>
        <w:rPr>
          <w:rFonts w:hint="eastAsia" w:asciiTheme="majorEastAsia" w:hAnsiTheme="majorEastAsia" w:eastAsiaTheme="majorEastAsia" w:cstheme="majorEastAsia"/>
          <w:highlight w:val="none"/>
        </w:rPr>
      </w:pPr>
      <w:r>
        <w:rPr>
          <w:rFonts w:hint="eastAsia" w:asciiTheme="majorEastAsia" w:hAnsiTheme="majorEastAsia" w:eastAsiaTheme="majorEastAsia" w:cstheme="majorEastAsia"/>
          <w:highlight w:val="none"/>
        </w:rPr>
        <w:t>冷却塔设计为逆流式钢筋混凝土框架结构，单排布置。水轮机驱动的冷却塔位于</w:t>
      </w:r>
      <w:r>
        <w:rPr>
          <w:rFonts w:hint="eastAsia" w:asciiTheme="majorEastAsia" w:hAnsiTheme="majorEastAsia" w:eastAsiaTheme="majorEastAsia" w:cstheme="majorEastAsia"/>
          <w:highlight w:val="none"/>
          <w:lang w:val="en-US" w:eastAsia="zh-CN"/>
        </w:rPr>
        <w:t>西</w:t>
      </w:r>
      <w:r>
        <w:rPr>
          <w:rFonts w:hint="eastAsia" w:asciiTheme="majorEastAsia" w:hAnsiTheme="majorEastAsia" w:eastAsiaTheme="majorEastAsia" w:cstheme="majorEastAsia"/>
          <w:highlight w:val="none"/>
        </w:rPr>
        <w:t>侧，上塔</w:t>
      </w:r>
      <w:r>
        <w:rPr>
          <w:rFonts w:hint="eastAsia" w:asciiTheme="majorEastAsia" w:hAnsiTheme="majorEastAsia" w:eastAsiaTheme="majorEastAsia" w:cstheme="majorEastAsia"/>
          <w:highlight w:val="none"/>
          <w:lang w:val="en-US" w:eastAsia="zh-CN"/>
        </w:rPr>
        <w:t>楼梯东</w:t>
      </w:r>
      <w:r>
        <w:rPr>
          <w:rFonts w:hint="eastAsia" w:asciiTheme="majorEastAsia" w:hAnsiTheme="majorEastAsia" w:eastAsiaTheme="majorEastAsia" w:cstheme="majorEastAsia"/>
          <w:highlight w:val="none"/>
        </w:rPr>
        <w:t>侧。</w:t>
      </w:r>
    </w:p>
    <w:p w14:paraId="3BEE40FF">
      <w:pPr>
        <w:pStyle w:val="4"/>
        <w:pageBreakBefore w:val="0"/>
        <w:widowControl w:val="0"/>
        <w:numPr>
          <w:ilvl w:val="0"/>
          <w:numId w:val="0"/>
        </w:numPr>
        <w:kinsoku/>
        <w:wordWrap/>
        <w:overflowPunct/>
        <w:topLinePunct w:val="0"/>
        <w:autoSpaceDE/>
        <w:autoSpaceDN/>
        <w:bidi w:val="0"/>
        <w:spacing w:after="312" w:line="360" w:lineRule="auto"/>
        <w:textAlignment w:val="auto"/>
        <w:rPr>
          <w:rFonts w:hint="eastAsia" w:asciiTheme="majorEastAsia" w:hAnsiTheme="majorEastAsia" w:eastAsiaTheme="majorEastAsia" w:cstheme="majorEastAsia"/>
          <w:b/>
          <w:bCs/>
          <w:kern w:val="2"/>
          <w:sz w:val="24"/>
          <w:szCs w:val="32"/>
          <w:lang w:val="en-US" w:eastAsia="zh-CN" w:bidi="ar-SA"/>
        </w:rPr>
      </w:pPr>
      <w:r>
        <w:rPr>
          <w:rFonts w:hint="eastAsia" w:asciiTheme="majorEastAsia" w:hAnsiTheme="majorEastAsia" w:eastAsiaTheme="majorEastAsia" w:cstheme="majorEastAsia"/>
          <w:b/>
          <w:bCs/>
          <w:kern w:val="2"/>
          <w:sz w:val="24"/>
          <w:szCs w:val="32"/>
          <w:lang w:val="en-US" w:eastAsia="zh-CN" w:bidi="ar-SA"/>
        </w:rPr>
        <w:t>5.3.2风机</w:t>
      </w:r>
    </w:p>
    <w:p w14:paraId="257E2CF7">
      <w:pPr>
        <w:pStyle w:val="40"/>
        <w:pageBreakBefore w:val="0"/>
        <w:widowControl w:val="0"/>
        <w:kinsoku/>
        <w:wordWrap/>
        <w:overflowPunct/>
        <w:topLinePunct w:val="0"/>
        <w:autoSpaceDE/>
        <w:autoSpaceDN/>
        <w:bidi w:val="0"/>
        <w:spacing w:line="360" w:lineRule="auto"/>
        <w:ind w:firstLine="480"/>
        <w:textAlignment w:val="auto"/>
        <w:rPr>
          <w:rFonts w:hint="eastAsia" w:asciiTheme="majorEastAsia" w:hAnsiTheme="majorEastAsia" w:eastAsiaTheme="majorEastAsia" w:cstheme="majorEastAsia"/>
        </w:rPr>
      </w:pPr>
      <w:r>
        <w:rPr>
          <w:rFonts w:hint="eastAsia" w:asciiTheme="majorEastAsia" w:hAnsiTheme="majorEastAsia" w:eastAsiaTheme="majorEastAsia" w:cstheme="majorEastAsia"/>
        </w:rPr>
        <w:t>风机要求采用国内大型专业制造厂</w:t>
      </w:r>
      <w:r>
        <w:rPr>
          <w:rFonts w:hint="eastAsia" w:asciiTheme="majorEastAsia" w:hAnsiTheme="majorEastAsia" w:eastAsiaTheme="majorEastAsia" w:cstheme="majorEastAsia"/>
          <w:lang w:eastAsia="zh-CN"/>
        </w:rPr>
        <w:t>，</w:t>
      </w:r>
      <w:r>
        <w:rPr>
          <w:rFonts w:hint="eastAsia" w:asciiTheme="majorEastAsia" w:hAnsiTheme="majorEastAsia" w:eastAsiaTheme="majorEastAsia" w:cstheme="majorEastAsia"/>
        </w:rPr>
        <w:t>环氧玻璃钢材质冷却塔专用风机。叶片由高强度环氧玻璃钢模压成型，为高效机翼型。风机的传动系统应安全可靠，运行平稳无异常噪声。</w:t>
      </w:r>
    </w:p>
    <w:p w14:paraId="6BC1C9E8">
      <w:pPr>
        <w:pStyle w:val="40"/>
        <w:pageBreakBefore w:val="0"/>
        <w:widowControl w:val="0"/>
        <w:kinsoku/>
        <w:wordWrap/>
        <w:overflowPunct/>
        <w:topLinePunct w:val="0"/>
        <w:autoSpaceDE/>
        <w:autoSpaceDN/>
        <w:bidi w:val="0"/>
        <w:spacing w:line="360" w:lineRule="auto"/>
        <w:ind w:firstLine="480"/>
        <w:textAlignment w:val="auto"/>
        <w:rPr>
          <w:rFonts w:hint="eastAsia" w:asciiTheme="majorEastAsia" w:hAnsiTheme="majorEastAsia" w:eastAsiaTheme="majorEastAsia" w:cstheme="majorEastAsia"/>
        </w:rPr>
      </w:pPr>
      <w:r>
        <w:rPr>
          <w:rFonts w:hint="eastAsia" w:asciiTheme="majorEastAsia" w:hAnsiTheme="majorEastAsia" w:eastAsiaTheme="majorEastAsia" w:cstheme="majorEastAsia"/>
        </w:rPr>
        <w:t>同机配置的</w:t>
      </w:r>
      <w:r>
        <w:rPr>
          <w:rFonts w:hint="eastAsia" w:asciiTheme="majorEastAsia" w:hAnsiTheme="majorEastAsia" w:eastAsiaTheme="majorEastAsia" w:cstheme="majorEastAsia"/>
          <w:highlight w:val="none"/>
        </w:rPr>
        <w:t>轮箍</w:t>
      </w:r>
      <w:r>
        <w:rPr>
          <w:rFonts w:hint="eastAsia" w:asciiTheme="majorEastAsia" w:hAnsiTheme="majorEastAsia" w:eastAsiaTheme="majorEastAsia" w:cstheme="majorEastAsia"/>
          <w:highlight w:val="none"/>
          <w:lang w:val="en-US" w:eastAsia="zh-CN"/>
        </w:rPr>
        <w:t>为Q235热浸镀锌材质，</w:t>
      </w:r>
      <w:r>
        <w:rPr>
          <w:rFonts w:hint="eastAsia" w:asciiTheme="majorEastAsia" w:hAnsiTheme="majorEastAsia" w:eastAsiaTheme="majorEastAsia" w:cstheme="majorEastAsia"/>
        </w:rPr>
        <w:t>紧固螺栓为</w:t>
      </w:r>
      <w:r>
        <w:rPr>
          <w:rFonts w:hint="eastAsia" w:asciiTheme="majorEastAsia" w:hAnsiTheme="majorEastAsia" w:eastAsiaTheme="majorEastAsia" w:cstheme="majorEastAsia"/>
          <w:lang w:val="en-US" w:eastAsia="zh-CN"/>
        </w:rPr>
        <w:t>8.8级高强度</w:t>
      </w:r>
      <w:r>
        <w:rPr>
          <w:rFonts w:hint="eastAsia" w:asciiTheme="majorEastAsia" w:hAnsiTheme="majorEastAsia" w:eastAsiaTheme="majorEastAsia" w:cstheme="majorEastAsia"/>
        </w:rPr>
        <w:t>，</w:t>
      </w:r>
      <w:r>
        <w:rPr>
          <w:rFonts w:hint="eastAsia" w:asciiTheme="majorEastAsia" w:hAnsiTheme="majorEastAsia" w:eastAsiaTheme="majorEastAsia" w:cstheme="majorEastAsia"/>
          <w:highlight w:val="none"/>
          <w:lang w:val="en-US" w:eastAsia="zh-CN"/>
        </w:rPr>
        <w:t>风机卡座采用铝合金材质，</w:t>
      </w:r>
      <w:r>
        <w:rPr>
          <w:rFonts w:hint="eastAsia" w:asciiTheme="majorEastAsia" w:hAnsiTheme="majorEastAsia" w:eastAsiaTheme="majorEastAsia" w:cstheme="majorEastAsia"/>
        </w:rPr>
        <w:t>风机整机振动速度≤</w:t>
      </w:r>
      <w:r>
        <w:rPr>
          <w:rFonts w:hint="eastAsia" w:asciiTheme="majorEastAsia" w:hAnsiTheme="majorEastAsia" w:eastAsiaTheme="majorEastAsia" w:cstheme="majorEastAsia"/>
          <w:lang w:val="en-US" w:eastAsia="zh-CN"/>
        </w:rPr>
        <w:t>15</w:t>
      </w:r>
      <w:r>
        <w:rPr>
          <w:rFonts w:hint="eastAsia" w:asciiTheme="majorEastAsia" w:hAnsiTheme="majorEastAsia" w:eastAsiaTheme="majorEastAsia" w:cstheme="majorEastAsia"/>
        </w:rPr>
        <w:t>.0mm/s。</w:t>
      </w:r>
    </w:p>
    <w:p w14:paraId="46E106BF">
      <w:pPr>
        <w:pStyle w:val="4"/>
        <w:pageBreakBefore w:val="0"/>
        <w:widowControl w:val="0"/>
        <w:numPr>
          <w:ilvl w:val="0"/>
          <w:numId w:val="0"/>
        </w:numPr>
        <w:kinsoku/>
        <w:wordWrap/>
        <w:overflowPunct/>
        <w:topLinePunct w:val="0"/>
        <w:autoSpaceDE/>
        <w:autoSpaceDN/>
        <w:bidi w:val="0"/>
        <w:spacing w:after="312" w:line="360" w:lineRule="auto"/>
        <w:textAlignment w:val="auto"/>
        <w:rPr>
          <w:rFonts w:hint="eastAsia" w:asciiTheme="majorEastAsia" w:hAnsiTheme="majorEastAsia" w:eastAsiaTheme="majorEastAsia" w:cstheme="majorEastAsia"/>
          <w:b/>
          <w:bCs/>
          <w:kern w:val="2"/>
          <w:sz w:val="24"/>
          <w:szCs w:val="32"/>
          <w:lang w:val="en-US" w:eastAsia="zh-CN" w:bidi="ar-SA"/>
        </w:rPr>
      </w:pPr>
      <w:r>
        <w:rPr>
          <w:rFonts w:hint="eastAsia" w:asciiTheme="majorEastAsia" w:hAnsiTheme="majorEastAsia" w:eastAsiaTheme="majorEastAsia" w:cstheme="majorEastAsia"/>
          <w:b/>
          <w:bCs/>
          <w:kern w:val="2"/>
          <w:sz w:val="24"/>
          <w:szCs w:val="32"/>
          <w:lang w:val="en-US" w:eastAsia="zh-CN" w:bidi="ar-SA"/>
        </w:rPr>
        <w:t>5.3.3风机驱动装置</w:t>
      </w:r>
    </w:p>
    <w:p w14:paraId="575010EE">
      <w:pPr>
        <w:pStyle w:val="40"/>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Theme="majorEastAsia" w:hAnsiTheme="majorEastAsia" w:eastAsiaTheme="majorEastAsia" w:cstheme="majorEastAsia"/>
          <w:lang w:val="en-US" w:eastAsia="zh-CN"/>
        </w:rPr>
      </w:pPr>
      <w:r>
        <w:rPr>
          <w:rFonts w:hint="eastAsia" w:asciiTheme="majorEastAsia" w:hAnsiTheme="majorEastAsia" w:eastAsiaTheme="majorEastAsia" w:cstheme="majorEastAsia"/>
          <w:lang w:val="en-US" w:eastAsia="zh-CN"/>
        </w:rPr>
        <w:t>5.3.4.1水轮机形式为混流式低比速，制造执行标准符合冷却塔节能用水轮机技术规范（GB/T 34863-2017）要求。</w:t>
      </w:r>
      <w:r>
        <w:rPr>
          <w:rFonts w:hint="eastAsia" w:asciiTheme="majorEastAsia" w:hAnsiTheme="majorEastAsia" w:eastAsiaTheme="majorEastAsia" w:cstheme="majorEastAsia"/>
        </w:rPr>
        <w:t>力矩传递方式为直连式</w:t>
      </w:r>
      <w:r>
        <w:rPr>
          <w:rFonts w:hint="eastAsia" w:asciiTheme="majorEastAsia" w:hAnsiTheme="majorEastAsia" w:eastAsiaTheme="majorEastAsia" w:cstheme="majorEastAsia"/>
          <w:lang w:eastAsia="zh-CN"/>
        </w:rPr>
        <w:t>，</w:t>
      </w:r>
      <w:r>
        <w:rPr>
          <w:rFonts w:hint="eastAsia" w:asciiTheme="majorEastAsia" w:hAnsiTheme="majorEastAsia" w:eastAsiaTheme="majorEastAsia" w:cstheme="majorEastAsia"/>
          <w:lang w:val="en-US" w:eastAsia="zh-CN"/>
        </w:rPr>
        <w:t>不带任何过渡和辅助动力装置。</w:t>
      </w:r>
    </w:p>
    <w:p w14:paraId="5323D34E">
      <w:pPr>
        <w:pStyle w:val="40"/>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5.3.4.2蜗壳采用模具冲压件焊接结构，应具有必要的支撑，蜗壳内流道光滑无阻力。蜗壳模具冲压件以及蜗壳与座环连接的对接焊缝间隙2mm-4mm，焊缝光滑、严实，没有气孔、夹渣、裂纹或未熔合现象，焊缝高度不大于1mm。</w:t>
      </w:r>
    </w:p>
    <w:p w14:paraId="01BDED66">
      <w:pPr>
        <w:pStyle w:val="40"/>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val="0"/>
          <w:bCs w:val="0"/>
          <w:kern w:val="2"/>
          <w:sz w:val="24"/>
          <w:szCs w:val="24"/>
          <w:u w:val="none"/>
          <w:lang w:val="en-US" w:eastAsia="zh-CN" w:bidi="ar-SA"/>
        </w:rPr>
      </w:pPr>
      <w:r>
        <w:rPr>
          <w:rFonts w:hint="eastAsia" w:ascii="宋体" w:hAnsi="宋体" w:eastAsia="宋体" w:cs="宋体"/>
          <w:b w:val="0"/>
          <w:bCs w:val="0"/>
          <w:kern w:val="2"/>
          <w:sz w:val="24"/>
          <w:szCs w:val="24"/>
          <w:u w:val="none"/>
          <w:lang w:val="en-US" w:eastAsia="zh-CN" w:bidi="ar-SA"/>
        </w:rPr>
        <w:t>5.3.4.3导叶为ZG310-570材质，</w:t>
      </w:r>
      <w:r>
        <w:rPr>
          <w:rFonts w:hint="eastAsia" w:ascii="宋体" w:hAnsi="宋体" w:eastAsia="宋体" w:cs="宋体"/>
          <w:b w:val="0"/>
          <w:bCs w:val="0"/>
          <w:kern w:val="2"/>
          <w:sz w:val="24"/>
          <w:szCs w:val="24"/>
          <w:lang w:val="en-US" w:eastAsia="zh-CN" w:bidi="ar-SA"/>
        </w:rPr>
        <w:t>开度与水动风机机组的运行工况匹配。</w:t>
      </w:r>
      <w:r>
        <w:rPr>
          <w:rFonts w:hint="eastAsia" w:ascii="宋体" w:hAnsi="宋体" w:eastAsia="宋体" w:cs="宋体"/>
          <w:b w:val="0"/>
          <w:bCs w:val="0"/>
          <w:kern w:val="2"/>
          <w:sz w:val="24"/>
          <w:szCs w:val="24"/>
          <w:u w:val="none"/>
          <w:lang w:val="en-US" w:eastAsia="zh-CN" w:bidi="ar-SA"/>
        </w:rPr>
        <w:t>转轮为ZG310-570材质，组装加工后做静平衡实验，静平衡应符合JB/T6752的要求。主轴材质为40Cr，有足够的强度和刚度。</w:t>
      </w:r>
    </w:p>
    <w:p w14:paraId="7C48304C">
      <w:pPr>
        <w:pStyle w:val="40"/>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u w:val="none"/>
          <w:lang w:val="en-US" w:eastAsia="zh-CN" w:bidi="ar-SA"/>
        </w:rPr>
        <w:t>5.3.4.4轴承室内部主轴表面防腐采取Cr40材质，轴承采用SKF原厂产品，三件轴承配置。防水密封形式双硬质合金机械密封（材质YG8)。连接螺栓均采用304不锈钢材质。</w:t>
      </w:r>
    </w:p>
    <w:p w14:paraId="5671B44A">
      <w:pPr>
        <w:pStyle w:val="40"/>
        <w:pageBreakBefore w:val="0"/>
        <w:widowControl w:val="0"/>
        <w:kinsoku/>
        <w:wordWrap/>
        <w:overflowPunct/>
        <w:topLinePunct w:val="0"/>
        <w:autoSpaceDE/>
        <w:autoSpaceDN/>
        <w:bidi w:val="0"/>
        <w:spacing w:line="360" w:lineRule="auto"/>
        <w:ind w:left="0" w:leftChars="0" w:firstLine="480" w:firstLineChars="200"/>
        <w:textAlignment w:val="auto"/>
        <w:rPr>
          <w:rFonts w:hint="eastAsia" w:asciiTheme="majorEastAsia" w:hAnsiTheme="majorEastAsia" w:eastAsiaTheme="majorEastAsia" w:cstheme="majorEastAsia"/>
          <w:lang w:eastAsia="zh-CN"/>
        </w:rPr>
      </w:pPr>
      <w:r>
        <w:rPr>
          <w:rFonts w:hint="eastAsia" w:asciiTheme="majorEastAsia" w:hAnsiTheme="majorEastAsia" w:eastAsiaTheme="majorEastAsia" w:cstheme="majorEastAsia"/>
          <w:lang w:val="en-US" w:eastAsia="zh-CN"/>
        </w:rPr>
        <w:t>5.3.4.5水轮机</w:t>
      </w:r>
      <w:r>
        <w:rPr>
          <w:rFonts w:hint="eastAsia" w:asciiTheme="majorEastAsia" w:hAnsiTheme="majorEastAsia" w:eastAsiaTheme="majorEastAsia" w:cstheme="majorEastAsia"/>
        </w:rPr>
        <w:t>必须设自动排气装置；安装过程中应良好固定，导叶</w:t>
      </w:r>
      <w:r>
        <w:rPr>
          <w:rFonts w:hint="eastAsia" w:asciiTheme="majorEastAsia" w:hAnsiTheme="majorEastAsia" w:eastAsiaTheme="majorEastAsia" w:cstheme="majorEastAsia"/>
          <w:lang w:val="en-US" w:eastAsia="zh-CN"/>
        </w:rPr>
        <w:t>和</w:t>
      </w:r>
      <w:r>
        <w:rPr>
          <w:rFonts w:hint="eastAsia" w:asciiTheme="majorEastAsia" w:hAnsiTheme="majorEastAsia" w:eastAsiaTheme="majorEastAsia" w:cstheme="majorEastAsia"/>
        </w:rPr>
        <w:t>转轮</w:t>
      </w:r>
      <w:r>
        <w:rPr>
          <w:rFonts w:hint="eastAsia" w:asciiTheme="majorEastAsia" w:hAnsiTheme="majorEastAsia" w:eastAsiaTheme="majorEastAsia" w:cstheme="majorEastAsia"/>
          <w:lang w:val="en-US" w:eastAsia="zh-CN"/>
        </w:rPr>
        <w:t>叶片均</w:t>
      </w:r>
      <w:r>
        <w:rPr>
          <w:rFonts w:hint="eastAsia" w:asciiTheme="majorEastAsia" w:hAnsiTheme="majorEastAsia" w:eastAsiaTheme="majorEastAsia" w:cstheme="majorEastAsia"/>
        </w:rPr>
        <w:t>为</w:t>
      </w:r>
      <w:r>
        <w:rPr>
          <w:rFonts w:hint="eastAsia" w:asciiTheme="majorEastAsia" w:hAnsiTheme="majorEastAsia" w:eastAsiaTheme="majorEastAsia" w:cstheme="majorEastAsia"/>
          <w:lang w:val="en-US" w:eastAsia="zh-CN"/>
        </w:rPr>
        <w:t>ZG45#</w:t>
      </w:r>
      <w:r>
        <w:rPr>
          <w:rFonts w:hint="eastAsia" w:asciiTheme="majorEastAsia" w:hAnsiTheme="majorEastAsia" w:eastAsiaTheme="majorEastAsia" w:cstheme="majorEastAsia"/>
        </w:rPr>
        <w:t>材质</w:t>
      </w:r>
      <w:r>
        <w:rPr>
          <w:rFonts w:hint="eastAsia" w:asciiTheme="majorEastAsia" w:hAnsiTheme="majorEastAsia" w:eastAsiaTheme="majorEastAsia" w:cstheme="majorEastAsia"/>
          <w:lang w:eastAsia="zh-CN"/>
        </w:rPr>
        <w:t>。</w:t>
      </w:r>
    </w:p>
    <w:p w14:paraId="319DFFFD">
      <w:pPr>
        <w:pStyle w:val="40"/>
        <w:pageBreakBefore w:val="0"/>
        <w:widowControl w:val="0"/>
        <w:kinsoku/>
        <w:wordWrap/>
        <w:overflowPunct/>
        <w:topLinePunct w:val="0"/>
        <w:autoSpaceDE/>
        <w:autoSpaceDN/>
        <w:bidi w:val="0"/>
        <w:spacing w:line="360" w:lineRule="auto"/>
        <w:ind w:left="0" w:leftChars="0" w:firstLine="480" w:firstLineChars="200"/>
        <w:textAlignment w:val="auto"/>
        <w:rPr>
          <w:rFonts w:hint="eastAsia" w:asciiTheme="majorEastAsia" w:hAnsiTheme="majorEastAsia" w:eastAsiaTheme="majorEastAsia" w:cstheme="majorEastAsia"/>
        </w:rPr>
      </w:pPr>
      <w:r>
        <w:rPr>
          <w:rFonts w:hint="eastAsia" w:asciiTheme="majorEastAsia" w:hAnsiTheme="majorEastAsia" w:eastAsiaTheme="majorEastAsia" w:cstheme="majorEastAsia"/>
          <w:lang w:val="en-US" w:eastAsia="zh-CN"/>
        </w:rPr>
        <w:t>5.3.4.6</w:t>
      </w:r>
      <w:r>
        <w:rPr>
          <w:rFonts w:hint="eastAsia" w:asciiTheme="majorEastAsia" w:hAnsiTheme="majorEastAsia" w:eastAsiaTheme="majorEastAsia" w:cstheme="majorEastAsia"/>
        </w:rPr>
        <w:t>设备整机应通过专门性能检测平台测试，且效率不得低于90%，（效率检测方法及手段必须包含直接测量水轮机扭矩部分），并出具相关检测报告予以证明。</w:t>
      </w:r>
    </w:p>
    <w:p w14:paraId="062D1565">
      <w:pPr>
        <w:pStyle w:val="40"/>
        <w:pageBreakBefore w:val="0"/>
        <w:widowControl w:val="0"/>
        <w:kinsoku/>
        <w:wordWrap/>
        <w:overflowPunct/>
        <w:topLinePunct w:val="0"/>
        <w:autoSpaceDE/>
        <w:autoSpaceDN/>
        <w:bidi w:val="0"/>
        <w:spacing w:line="360" w:lineRule="auto"/>
        <w:ind w:left="0" w:leftChars="0" w:firstLine="480" w:firstLineChars="200"/>
        <w:textAlignment w:val="auto"/>
        <w:rPr>
          <w:rFonts w:hint="eastAsia" w:asciiTheme="majorEastAsia" w:hAnsiTheme="majorEastAsia" w:eastAsiaTheme="majorEastAsia" w:cstheme="majorEastAsia"/>
          <w:highlight w:val="none"/>
        </w:rPr>
      </w:pPr>
      <w:r>
        <w:rPr>
          <w:rFonts w:hint="eastAsia" w:asciiTheme="majorEastAsia" w:hAnsiTheme="majorEastAsia" w:eastAsiaTheme="majorEastAsia" w:cstheme="majorEastAsia"/>
          <w:highlight w:val="none"/>
          <w:lang w:val="en-US" w:eastAsia="zh-CN"/>
        </w:rPr>
        <w:t>5.3.4.7</w:t>
      </w:r>
      <w:r>
        <w:rPr>
          <w:rFonts w:hint="eastAsia" w:asciiTheme="majorEastAsia" w:hAnsiTheme="majorEastAsia" w:eastAsiaTheme="majorEastAsia" w:cstheme="majorEastAsia"/>
          <w:highlight w:val="none"/>
        </w:rPr>
        <w:t>配冷却塔安全检测</w:t>
      </w:r>
      <w:r>
        <w:rPr>
          <w:rFonts w:hint="eastAsia" w:asciiTheme="majorEastAsia" w:hAnsiTheme="majorEastAsia" w:eastAsiaTheme="majorEastAsia" w:cstheme="majorEastAsia"/>
          <w:highlight w:val="none"/>
          <w:lang w:val="en-US" w:eastAsia="zh-CN"/>
        </w:rPr>
        <w:t>仪表</w:t>
      </w:r>
      <w:r>
        <w:rPr>
          <w:rFonts w:hint="eastAsia" w:asciiTheme="majorEastAsia" w:hAnsiTheme="majorEastAsia" w:eastAsiaTheme="majorEastAsia" w:cstheme="majorEastAsia"/>
          <w:highlight w:val="none"/>
        </w:rPr>
        <w:t>，对进口压力、风机转速进行监控，并能输出4</w:t>
      </w:r>
      <w:r>
        <w:rPr>
          <w:rFonts w:hint="eastAsia" w:asciiTheme="majorEastAsia" w:hAnsiTheme="majorEastAsia" w:eastAsiaTheme="majorEastAsia" w:cstheme="majorEastAsia"/>
          <w:highlight w:val="none"/>
          <w:lang w:val="en-US" w:eastAsia="zh-CN"/>
        </w:rPr>
        <w:t>-</w:t>
      </w:r>
      <w:r>
        <w:rPr>
          <w:rFonts w:hint="eastAsia" w:asciiTheme="majorEastAsia" w:hAnsiTheme="majorEastAsia" w:eastAsiaTheme="majorEastAsia" w:cstheme="majorEastAsia"/>
          <w:highlight w:val="none"/>
        </w:rPr>
        <w:t>20mA标准信号到DCS，水轮机进口压力要求控制在8m以内，轴承温度控制在50℃及以下，水轮机</w:t>
      </w:r>
      <w:r>
        <w:rPr>
          <w:rFonts w:hint="eastAsia" w:asciiTheme="majorEastAsia" w:hAnsiTheme="majorEastAsia" w:eastAsiaTheme="majorEastAsia" w:cstheme="majorEastAsia"/>
          <w:highlight w:val="none"/>
          <w:lang w:val="en-US" w:eastAsia="zh-CN"/>
        </w:rPr>
        <w:t>驱动的</w:t>
      </w:r>
      <w:r>
        <w:rPr>
          <w:rFonts w:hint="eastAsia" w:asciiTheme="majorEastAsia" w:hAnsiTheme="majorEastAsia" w:eastAsiaTheme="majorEastAsia" w:cstheme="majorEastAsia"/>
          <w:highlight w:val="none"/>
        </w:rPr>
        <w:t>风机振动值不大于</w:t>
      </w:r>
      <w:r>
        <w:rPr>
          <w:rFonts w:hint="eastAsia" w:asciiTheme="majorEastAsia" w:hAnsiTheme="majorEastAsia" w:eastAsiaTheme="majorEastAsia" w:cstheme="majorEastAsia"/>
          <w:highlight w:val="none"/>
          <w:lang w:val="en-US" w:eastAsia="zh-CN"/>
        </w:rPr>
        <w:t>15</w:t>
      </w:r>
      <w:r>
        <w:rPr>
          <w:rFonts w:hint="eastAsia" w:asciiTheme="majorEastAsia" w:hAnsiTheme="majorEastAsia" w:eastAsiaTheme="majorEastAsia" w:cstheme="majorEastAsia"/>
          <w:highlight w:val="none"/>
        </w:rPr>
        <w:t>mm/s。</w:t>
      </w:r>
    </w:p>
    <w:p w14:paraId="01C9CC15">
      <w:pPr>
        <w:pStyle w:val="4"/>
        <w:pageBreakBefore w:val="0"/>
        <w:widowControl w:val="0"/>
        <w:numPr>
          <w:ilvl w:val="0"/>
          <w:numId w:val="0"/>
        </w:numPr>
        <w:kinsoku/>
        <w:wordWrap/>
        <w:overflowPunct/>
        <w:topLinePunct w:val="0"/>
        <w:autoSpaceDE/>
        <w:autoSpaceDN/>
        <w:bidi w:val="0"/>
        <w:spacing w:after="312" w:line="360" w:lineRule="auto"/>
        <w:textAlignment w:val="auto"/>
        <w:rPr>
          <w:rFonts w:hint="eastAsia" w:asciiTheme="majorEastAsia" w:hAnsiTheme="majorEastAsia" w:eastAsiaTheme="majorEastAsia" w:cstheme="majorEastAsia"/>
          <w:b/>
          <w:bCs/>
          <w:color w:val="000000" w:themeColor="text1"/>
          <w:kern w:val="2"/>
          <w:sz w:val="24"/>
          <w:szCs w:val="32"/>
          <w:lang w:val="en-US" w:eastAsia="zh-CN" w:bidi="ar-SA"/>
          <w14:textFill>
            <w14:solidFill>
              <w14:schemeClr w14:val="tx1"/>
            </w14:solidFill>
          </w14:textFill>
        </w:rPr>
      </w:pPr>
      <w:r>
        <w:rPr>
          <w:rFonts w:hint="eastAsia" w:asciiTheme="majorEastAsia" w:hAnsiTheme="majorEastAsia" w:eastAsiaTheme="majorEastAsia" w:cstheme="majorEastAsia"/>
          <w:b/>
          <w:bCs/>
          <w:color w:val="000000" w:themeColor="text1"/>
          <w:kern w:val="2"/>
          <w:sz w:val="24"/>
          <w:szCs w:val="32"/>
          <w:lang w:val="en-US" w:eastAsia="zh-CN" w:bidi="ar-SA"/>
          <w14:textFill>
            <w14:solidFill>
              <w14:schemeClr w14:val="tx1"/>
            </w14:solidFill>
          </w14:textFill>
        </w:rPr>
        <w:t>5.3.4收水器</w:t>
      </w:r>
    </w:p>
    <w:p w14:paraId="1753789A">
      <w:pPr>
        <w:pStyle w:val="40"/>
        <w:pageBreakBefore w:val="0"/>
        <w:widowControl w:val="0"/>
        <w:kinsoku/>
        <w:wordWrap/>
        <w:overflowPunct/>
        <w:topLinePunct w:val="0"/>
        <w:autoSpaceDE/>
        <w:autoSpaceDN/>
        <w:bidi w:val="0"/>
        <w:spacing w:line="360" w:lineRule="auto"/>
        <w:ind w:firstLine="480"/>
        <w:textAlignment w:val="auto"/>
        <w:rPr>
          <w:rFonts w:hint="eastAsia" w:asciiTheme="majorEastAsia" w:hAnsiTheme="majorEastAsia" w:eastAsiaTheme="majorEastAsia" w:cstheme="majorEastAsia"/>
          <w:color w:val="000000" w:themeColor="text1"/>
          <w:highlight w:val="none"/>
          <w14:textFill>
            <w14:solidFill>
              <w14:schemeClr w14:val="tx1"/>
            </w14:solidFill>
          </w14:textFill>
        </w:rPr>
      </w:pPr>
      <w:r>
        <w:rPr>
          <w:rFonts w:hint="eastAsia" w:asciiTheme="majorEastAsia" w:hAnsiTheme="majorEastAsia" w:eastAsiaTheme="majorEastAsia" w:cstheme="majorEastAsia"/>
          <w:color w:val="000000" w:themeColor="text1"/>
          <w14:textFill>
            <w14:solidFill>
              <w14:schemeClr w14:val="tx1"/>
            </w14:solidFill>
          </w14:textFill>
        </w:rPr>
        <w:t>收水器采用阻燃型改性PVC材料，氧指数≥40、挤拉成型。收水效率应满足国标的有关要求，大于</w:t>
      </w:r>
      <w:r>
        <w:rPr>
          <w:rFonts w:hint="eastAsia" w:asciiTheme="majorEastAsia" w:hAnsiTheme="majorEastAsia" w:eastAsiaTheme="majorEastAsia" w:cstheme="majorEastAsia"/>
          <w:color w:val="000000" w:themeColor="text1"/>
          <w:highlight w:val="none"/>
          <w14:textFill>
            <w14:solidFill>
              <w14:schemeClr w14:val="tx1"/>
            </w14:solidFill>
          </w14:textFill>
        </w:rPr>
        <w:t>99.9</w:t>
      </w:r>
      <w:r>
        <w:rPr>
          <w:rFonts w:hint="eastAsia" w:asciiTheme="majorEastAsia" w:hAnsiTheme="majorEastAsia" w:eastAsiaTheme="majorEastAsia" w:cstheme="majorEastAsia"/>
          <w:color w:val="000000" w:themeColor="text1"/>
          <w:highlight w:val="none"/>
          <w:lang w:val="en-US" w:eastAsia="zh-CN"/>
          <w14:textFill>
            <w14:solidFill>
              <w14:schemeClr w14:val="tx1"/>
            </w14:solidFill>
          </w14:textFill>
        </w:rPr>
        <w:t>99</w:t>
      </w:r>
      <w:r>
        <w:rPr>
          <w:rFonts w:hint="eastAsia" w:asciiTheme="majorEastAsia" w:hAnsiTheme="majorEastAsia" w:eastAsiaTheme="majorEastAsia" w:cstheme="majorEastAsia"/>
          <w:color w:val="000000" w:themeColor="text1"/>
          <w:highlight w:val="none"/>
          <w14:textFill>
            <w14:solidFill>
              <w14:schemeClr w14:val="tx1"/>
            </w14:solidFill>
          </w14:textFill>
        </w:rPr>
        <w:t>%。所使用的收水器应具有收水效率高、气流阻力小、强度高、不变形、安装维修方便的特点。</w:t>
      </w:r>
    </w:p>
    <w:p w14:paraId="4357FF9C">
      <w:pPr>
        <w:pStyle w:val="40"/>
        <w:pageBreakBefore w:val="0"/>
        <w:widowControl w:val="0"/>
        <w:numPr>
          <w:ilvl w:val="0"/>
          <w:numId w:val="0"/>
        </w:numPr>
        <w:kinsoku/>
        <w:wordWrap/>
        <w:overflowPunct/>
        <w:topLinePunct w:val="0"/>
        <w:autoSpaceDE/>
        <w:autoSpaceDN/>
        <w:bidi w:val="0"/>
        <w:spacing w:line="360" w:lineRule="auto"/>
        <w:ind w:leftChars="0"/>
        <w:textAlignment w:val="auto"/>
        <w:rPr>
          <w:rFonts w:hint="eastAsia" w:asciiTheme="majorEastAsia" w:hAnsiTheme="majorEastAsia" w:eastAsiaTheme="majorEastAsia" w:cstheme="majorEastAsia"/>
          <w:b/>
          <w:bCs/>
          <w:kern w:val="2"/>
          <w:sz w:val="24"/>
          <w:szCs w:val="32"/>
          <w:lang w:val="en-US" w:eastAsia="zh-CN" w:bidi="ar-SA"/>
        </w:rPr>
      </w:pPr>
      <w:r>
        <w:rPr>
          <w:rFonts w:hint="eastAsia" w:asciiTheme="majorEastAsia" w:hAnsiTheme="majorEastAsia" w:eastAsiaTheme="majorEastAsia" w:cstheme="majorEastAsia"/>
          <w:b/>
          <w:bCs/>
          <w:kern w:val="2"/>
          <w:sz w:val="24"/>
          <w:szCs w:val="32"/>
          <w:lang w:val="en-US" w:eastAsia="zh-CN" w:bidi="ar-SA"/>
        </w:rPr>
        <w:t>5.3.6水轮机进水及旁通管道和出水管道</w:t>
      </w:r>
    </w:p>
    <w:p w14:paraId="67B61FEF">
      <w:pPr>
        <w:pStyle w:val="40"/>
        <w:pageBreakBefore w:val="0"/>
        <w:widowControl w:val="0"/>
        <w:numPr>
          <w:ilvl w:val="0"/>
          <w:numId w:val="0"/>
        </w:numPr>
        <w:kinsoku/>
        <w:wordWrap/>
        <w:overflowPunct/>
        <w:topLinePunct w:val="0"/>
        <w:autoSpaceDE/>
        <w:autoSpaceDN/>
        <w:bidi w:val="0"/>
        <w:spacing w:line="360" w:lineRule="auto"/>
        <w:ind w:leftChars="0" w:firstLine="720" w:firstLineChars="300"/>
        <w:textAlignment w:val="auto"/>
        <w:rPr>
          <w:rFonts w:hint="default" w:asciiTheme="majorEastAsia" w:hAnsiTheme="majorEastAsia" w:eastAsiaTheme="majorEastAsia" w:cstheme="majorEastAsia"/>
          <w:highlight w:val="none"/>
          <w:lang w:val="en-US" w:eastAsia="zh-CN"/>
        </w:rPr>
      </w:pPr>
      <w:r>
        <w:rPr>
          <w:rFonts w:hint="eastAsia" w:asciiTheme="majorEastAsia" w:hAnsiTheme="majorEastAsia" w:eastAsiaTheme="majorEastAsia" w:cstheme="majorEastAsia"/>
          <w:highlight w:val="none"/>
          <w:lang w:val="en-US" w:eastAsia="zh-CN"/>
        </w:rPr>
        <w:t>使用国标Q235碳钢材质，表面热浸镀锌处理。</w:t>
      </w:r>
    </w:p>
    <w:p w14:paraId="38BFF77E">
      <w:pPr>
        <w:pStyle w:val="4"/>
        <w:pageBreakBefore w:val="0"/>
        <w:widowControl w:val="0"/>
        <w:numPr>
          <w:ilvl w:val="0"/>
          <w:numId w:val="0"/>
        </w:numPr>
        <w:kinsoku/>
        <w:wordWrap/>
        <w:overflowPunct/>
        <w:topLinePunct w:val="0"/>
        <w:autoSpaceDE/>
        <w:autoSpaceDN/>
        <w:bidi w:val="0"/>
        <w:spacing w:after="312" w:line="360" w:lineRule="auto"/>
        <w:ind w:leftChars="0"/>
        <w:textAlignment w:val="auto"/>
        <w:rPr>
          <w:rFonts w:hint="eastAsia" w:asciiTheme="majorEastAsia" w:hAnsiTheme="majorEastAsia" w:eastAsiaTheme="majorEastAsia" w:cstheme="majorEastAsia"/>
          <w:b/>
          <w:bCs/>
          <w:kern w:val="2"/>
          <w:sz w:val="24"/>
          <w:szCs w:val="32"/>
          <w:lang w:val="en-US" w:eastAsia="zh-CN" w:bidi="ar-SA"/>
        </w:rPr>
      </w:pPr>
      <w:r>
        <w:rPr>
          <w:rFonts w:hint="eastAsia" w:asciiTheme="majorEastAsia" w:hAnsiTheme="majorEastAsia" w:eastAsiaTheme="majorEastAsia" w:cstheme="majorEastAsia"/>
          <w:b/>
          <w:bCs/>
          <w:kern w:val="2"/>
          <w:sz w:val="24"/>
          <w:szCs w:val="32"/>
          <w:lang w:val="en-US" w:eastAsia="zh-CN" w:bidi="ar-SA"/>
        </w:rPr>
        <w:t>5.3.7配水管道</w:t>
      </w:r>
    </w:p>
    <w:p w14:paraId="7ACFF06A">
      <w:pPr>
        <w:pStyle w:val="4"/>
        <w:pageBreakBefore w:val="0"/>
        <w:widowControl w:val="0"/>
        <w:numPr>
          <w:ilvl w:val="0"/>
          <w:numId w:val="0"/>
        </w:numPr>
        <w:kinsoku/>
        <w:wordWrap/>
        <w:overflowPunct/>
        <w:topLinePunct w:val="0"/>
        <w:autoSpaceDE/>
        <w:autoSpaceDN/>
        <w:bidi w:val="0"/>
        <w:spacing w:after="312" w:line="360" w:lineRule="auto"/>
        <w:ind w:leftChars="0" w:firstLine="480" w:firstLineChars="200"/>
        <w:textAlignment w:val="auto"/>
        <w:rPr>
          <w:rFonts w:hint="eastAsia" w:asciiTheme="majorEastAsia" w:hAnsiTheme="majorEastAsia" w:eastAsiaTheme="majorEastAsia" w:cstheme="majorEastAsia"/>
          <w:b w:val="0"/>
          <w:bCs w:val="0"/>
          <w:sz w:val="24"/>
          <w:szCs w:val="24"/>
          <w:lang w:val="en-US" w:eastAsia="zh-CN"/>
        </w:rPr>
      </w:pPr>
      <w:r>
        <w:rPr>
          <w:rFonts w:hint="eastAsia" w:asciiTheme="majorEastAsia" w:hAnsiTheme="majorEastAsia" w:eastAsiaTheme="majorEastAsia" w:cstheme="majorEastAsia"/>
          <w:b w:val="0"/>
          <w:bCs w:val="0"/>
          <w:sz w:val="24"/>
          <w:szCs w:val="24"/>
          <w:lang w:val="en-US" w:eastAsia="zh-CN"/>
        </w:rPr>
        <w:t>配水系统应保证使用强度和刚度。支管使用Q235碳钢，热浸镀锌处理，支管采用UPVC材质，管道之间的连接必须采用标准接件，连接应安全、稳妥可靠，所有螺接件及悬吊件必须采用304不锈钢材质。</w:t>
      </w:r>
    </w:p>
    <w:p w14:paraId="77BACD0E">
      <w:pPr>
        <w:pStyle w:val="40"/>
        <w:pageBreakBefore w:val="0"/>
        <w:widowControl w:val="0"/>
        <w:kinsoku/>
        <w:wordWrap/>
        <w:overflowPunct/>
        <w:topLinePunct w:val="0"/>
        <w:autoSpaceDE/>
        <w:autoSpaceDN/>
        <w:bidi w:val="0"/>
        <w:spacing w:line="360" w:lineRule="auto"/>
        <w:ind w:firstLine="480"/>
        <w:textAlignment w:val="auto"/>
        <w:rPr>
          <w:rFonts w:hint="eastAsia" w:asciiTheme="majorEastAsia" w:hAnsiTheme="majorEastAsia" w:eastAsiaTheme="majorEastAsia" w:cstheme="majorEastAsia"/>
        </w:rPr>
      </w:pPr>
      <w:r>
        <w:rPr>
          <w:rFonts w:hint="eastAsia" w:asciiTheme="majorEastAsia" w:hAnsiTheme="majorEastAsia" w:eastAsiaTheme="majorEastAsia" w:cstheme="majorEastAsia"/>
        </w:rPr>
        <w:t>布水喷头采用ABS材质，对水力负荷有给大的适应性，应满足配水系统长期、安全运行的需要。并达到喷淋均匀、无盲区，具有防松锁紧装置。</w:t>
      </w:r>
    </w:p>
    <w:p w14:paraId="2998C7FA">
      <w:pPr>
        <w:pStyle w:val="40"/>
        <w:pageBreakBefore w:val="0"/>
        <w:widowControl w:val="0"/>
        <w:kinsoku/>
        <w:wordWrap/>
        <w:overflowPunct/>
        <w:topLinePunct w:val="0"/>
        <w:autoSpaceDE/>
        <w:autoSpaceDN/>
        <w:bidi w:val="0"/>
        <w:spacing w:line="360" w:lineRule="auto"/>
        <w:ind w:firstLine="480"/>
        <w:textAlignment w:val="auto"/>
        <w:rPr>
          <w:rFonts w:hint="eastAsia" w:asciiTheme="majorEastAsia" w:hAnsiTheme="majorEastAsia" w:eastAsiaTheme="majorEastAsia" w:cstheme="majorEastAsia"/>
          <w:lang w:val="en-US" w:eastAsia="zh-CN"/>
        </w:rPr>
      </w:pPr>
      <w:r>
        <w:rPr>
          <w:rFonts w:hint="eastAsia" w:asciiTheme="majorEastAsia" w:hAnsiTheme="majorEastAsia" w:eastAsiaTheme="majorEastAsia" w:cstheme="majorEastAsia"/>
          <w:lang w:val="en-US" w:eastAsia="zh-CN"/>
        </w:rPr>
        <w:t>水轮机的进水管与原冷却塔进水管道连接，并增设配套的旁通管道，加装阀门控制，便于检修。</w:t>
      </w:r>
    </w:p>
    <w:p w14:paraId="4258CEE1">
      <w:pPr>
        <w:pStyle w:val="4"/>
        <w:pageBreakBefore w:val="0"/>
        <w:widowControl w:val="0"/>
        <w:numPr>
          <w:ilvl w:val="0"/>
          <w:numId w:val="0"/>
        </w:numPr>
        <w:kinsoku/>
        <w:wordWrap/>
        <w:overflowPunct/>
        <w:topLinePunct w:val="0"/>
        <w:autoSpaceDE/>
        <w:autoSpaceDN/>
        <w:bidi w:val="0"/>
        <w:spacing w:after="312" w:line="360" w:lineRule="auto"/>
        <w:ind w:leftChars="0"/>
        <w:textAlignment w:val="auto"/>
        <w:rPr>
          <w:rFonts w:hint="eastAsia" w:asciiTheme="majorEastAsia" w:hAnsiTheme="majorEastAsia" w:eastAsiaTheme="majorEastAsia" w:cstheme="majorEastAsia"/>
          <w:b/>
          <w:bCs/>
          <w:kern w:val="2"/>
          <w:sz w:val="24"/>
          <w:szCs w:val="32"/>
          <w:lang w:val="en-US" w:eastAsia="zh-CN" w:bidi="ar-SA"/>
        </w:rPr>
      </w:pPr>
      <w:r>
        <w:rPr>
          <w:rFonts w:hint="eastAsia" w:asciiTheme="majorEastAsia" w:hAnsiTheme="majorEastAsia" w:eastAsiaTheme="majorEastAsia" w:cstheme="majorEastAsia"/>
          <w:b/>
          <w:bCs/>
          <w:kern w:val="2"/>
          <w:sz w:val="24"/>
          <w:szCs w:val="32"/>
          <w:lang w:val="en-US" w:eastAsia="zh-CN" w:bidi="ar-SA"/>
        </w:rPr>
        <w:t>5.3.8淋水填料</w:t>
      </w:r>
    </w:p>
    <w:p w14:paraId="40485604">
      <w:pPr>
        <w:pStyle w:val="40"/>
        <w:pageBreakBefore w:val="0"/>
        <w:widowControl w:val="0"/>
        <w:kinsoku/>
        <w:wordWrap/>
        <w:overflowPunct/>
        <w:topLinePunct w:val="0"/>
        <w:autoSpaceDE/>
        <w:autoSpaceDN/>
        <w:bidi w:val="0"/>
        <w:spacing w:line="360" w:lineRule="auto"/>
        <w:ind w:firstLine="480"/>
        <w:textAlignment w:val="auto"/>
        <w:rPr>
          <w:rFonts w:hint="eastAsia" w:asciiTheme="majorEastAsia" w:hAnsiTheme="majorEastAsia" w:eastAsiaTheme="majorEastAsia" w:cstheme="majorEastAsia"/>
        </w:rPr>
      </w:pPr>
      <w:r>
        <w:rPr>
          <w:rFonts w:hint="eastAsia" w:asciiTheme="majorEastAsia" w:hAnsiTheme="majorEastAsia" w:eastAsiaTheme="majorEastAsia" w:cstheme="majorEastAsia"/>
        </w:rPr>
        <w:t>填料采用阻燃型改性PVC薄膜填料，氧指数≥40，不允许使用或添加再生材料等。基片厚不低于0.4mm。填料粘接成块，粘接率不低于95%。填料块承压强度≥3000N/㎡。填料采用自然、整体堆放结构，每层填料高度500</w:t>
      </w:r>
      <w:r>
        <w:rPr>
          <w:rFonts w:hint="eastAsia" w:asciiTheme="majorEastAsia" w:hAnsiTheme="majorEastAsia" w:eastAsiaTheme="majorEastAsia" w:cstheme="majorEastAsia"/>
          <w:lang w:val="en-US" w:eastAsia="zh-CN"/>
        </w:rPr>
        <w:t>-</w:t>
      </w:r>
      <w:r>
        <w:rPr>
          <w:rFonts w:hint="eastAsia" w:asciiTheme="majorEastAsia" w:hAnsiTheme="majorEastAsia" w:eastAsiaTheme="majorEastAsia" w:cstheme="majorEastAsia"/>
        </w:rPr>
        <w:t>600mm，填料长度以1000mm为宜，便于更换和摆放，填料总高度不小于1500mm。填料架采用机制挤拉玻璃钢型材。填料性能满足冷却塔运行热力、阻力性能要求，正常运行状态下寿命不少于10年。填料片的理化性能指标应符合能源部电力规划</w:t>
      </w:r>
      <w:r>
        <w:rPr>
          <w:rFonts w:hint="eastAsia" w:asciiTheme="majorEastAsia" w:hAnsiTheme="majorEastAsia" w:eastAsiaTheme="majorEastAsia" w:cstheme="majorEastAsia"/>
          <w:highlight w:val="none"/>
        </w:rPr>
        <w:t>局DL/T742-20</w:t>
      </w:r>
      <w:r>
        <w:rPr>
          <w:rFonts w:hint="eastAsia" w:asciiTheme="majorEastAsia" w:hAnsiTheme="majorEastAsia" w:eastAsiaTheme="majorEastAsia" w:cstheme="majorEastAsia"/>
          <w:highlight w:val="none"/>
          <w:lang w:val="en-US" w:eastAsia="zh-CN"/>
        </w:rPr>
        <w:t>19</w:t>
      </w:r>
      <w:r>
        <w:rPr>
          <w:rFonts w:hint="eastAsia" w:asciiTheme="majorEastAsia" w:hAnsiTheme="majorEastAsia" w:eastAsiaTheme="majorEastAsia" w:cstheme="majorEastAsia"/>
          <w:highlight w:val="none"/>
        </w:rPr>
        <w:t>《湿式冷却塔塔芯塑料部件质量标准》</w:t>
      </w:r>
      <w:r>
        <w:rPr>
          <w:rFonts w:hint="eastAsia" w:asciiTheme="majorEastAsia" w:hAnsiTheme="majorEastAsia" w:eastAsiaTheme="majorEastAsia" w:cstheme="majorEastAsia"/>
        </w:rPr>
        <w:t>有关规定。</w:t>
      </w:r>
    </w:p>
    <w:p w14:paraId="1C03410C">
      <w:pPr>
        <w:pStyle w:val="40"/>
        <w:pageBreakBefore w:val="0"/>
        <w:widowControl w:val="0"/>
        <w:kinsoku/>
        <w:wordWrap/>
        <w:overflowPunct/>
        <w:topLinePunct w:val="0"/>
        <w:autoSpaceDE/>
        <w:autoSpaceDN/>
        <w:bidi w:val="0"/>
        <w:spacing w:line="360" w:lineRule="auto"/>
        <w:ind w:firstLine="480"/>
        <w:textAlignment w:val="auto"/>
        <w:rPr>
          <w:rFonts w:hint="eastAsia" w:asciiTheme="majorEastAsia" w:hAnsiTheme="majorEastAsia" w:eastAsiaTheme="majorEastAsia" w:cstheme="majorEastAsia"/>
        </w:rPr>
      </w:pPr>
      <w:r>
        <w:rPr>
          <w:rFonts w:hint="eastAsia" w:asciiTheme="majorEastAsia" w:hAnsiTheme="majorEastAsia" w:eastAsiaTheme="majorEastAsia" w:cstheme="majorEastAsia"/>
        </w:rPr>
        <w:t>填料底部进风道处应有折流板，以防止水淋到塔底水池外部。</w:t>
      </w:r>
    </w:p>
    <w:p w14:paraId="72A7D700">
      <w:pPr>
        <w:pStyle w:val="40"/>
        <w:pageBreakBefore w:val="0"/>
        <w:widowControl w:val="0"/>
        <w:kinsoku/>
        <w:wordWrap/>
        <w:overflowPunct/>
        <w:topLinePunct w:val="0"/>
        <w:autoSpaceDE/>
        <w:autoSpaceDN/>
        <w:bidi w:val="0"/>
        <w:spacing w:line="360" w:lineRule="auto"/>
        <w:ind w:left="0" w:leftChars="0" w:firstLine="0" w:firstLineChars="0"/>
        <w:textAlignment w:val="auto"/>
        <w:rPr>
          <w:rFonts w:hint="eastAsia" w:asciiTheme="majorEastAsia" w:hAnsiTheme="majorEastAsia" w:eastAsiaTheme="majorEastAsia" w:cstheme="majorEastAsia"/>
          <w:b/>
          <w:bCs/>
          <w:kern w:val="2"/>
          <w:sz w:val="24"/>
          <w:szCs w:val="32"/>
          <w:lang w:val="en-US" w:eastAsia="zh-CN" w:bidi="ar-SA"/>
        </w:rPr>
      </w:pPr>
      <w:r>
        <w:rPr>
          <w:rFonts w:hint="eastAsia" w:asciiTheme="majorEastAsia" w:hAnsiTheme="majorEastAsia" w:eastAsiaTheme="majorEastAsia" w:cstheme="majorEastAsia"/>
          <w:b/>
          <w:bCs/>
          <w:kern w:val="2"/>
          <w:sz w:val="24"/>
          <w:szCs w:val="32"/>
          <w:lang w:val="en-US" w:eastAsia="zh-CN" w:bidi="ar-SA"/>
        </w:rPr>
        <w:t>5.3.9塔内检修通道</w:t>
      </w:r>
    </w:p>
    <w:p w14:paraId="485D81B5">
      <w:pPr>
        <w:pStyle w:val="40"/>
        <w:pageBreakBefore w:val="0"/>
        <w:widowControl w:val="0"/>
        <w:kinsoku/>
        <w:wordWrap/>
        <w:overflowPunct/>
        <w:topLinePunct w:val="0"/>
        <w:autoSpaceDE/>
        <w:autoSpaceDN/>
        <w:bidi w:val="0"/>
        <w:spacing w:line="360" w:lineRule="auto"/>
        <w:ind w:firstLine="480"/>
        <w:textAlignment w:val="auto"/>
        <w:rPr>
          <w:rFonts w:hint="eastAsia" w:asciiTheme="majorEastAsia" w:hAnsiTheme="majorEastAsia" w:eastAsiaTheme="majorEastAsia" w:cstheme="majorEastAsia"/>
        </w:rPr>
      </w:pPr>
      <w:r>
        <w:rPr>
          <w:rFonts w:hint="eastAsia" w:asciiTheme="majorEastAsia" w:hAnsiTheme="majorEastAsia" w:eastAsiaTheme="majorEastAsia" w:cstheme="majorEastAsia"/>
        </w:rPr>
        <w:t>塔内设风机检修平台及塔体部件检修通道。检修平台及通道材质均采用</w:t>
      </w:r>
      <w:r>
        <w:rPr>
          <w:rFonts w:hint="eastAsia" w:asciiTheme="majorEastAsia" w:hAnsiTheme="majorEastAsia" w:eastAsiaTheme="majorEastAsia" w:cstheme="majorEastAsia"/>
          <w:lang w:val="en-US" w:eastAsia="zh-CN"/>
        </w:rPr>
        <w:t>304</w:t>
      </w:r>
      <w:r>
        <w:rPr>
          <w:rFonts w:hint="eastAsia" w:asciiTheme="majorEastAsia" w:hAnsiTheme="majorEastAsia" w:eastAsiaTheme="majorEastAsia" w:cstheme="majorEastAsia"/>
        </w:rPr>
        <w:t>不锈钢</w:t>
      </w:r>
      <w:r>
        <w:rPr>
          <w:rFonts w:hint="eastAsia" w:asciiTheme="majorEastAsia" w:hAnsiTheme="majorEastAsia" w:eastAsiaTheme="majorEastAsia" w:cstheme="majorEastAsia"/>
          <w:szCs w:val="24"/>
        </w:rPr>
        <w:t>。</w:t>
      </w:r>
    </w:p>
    <w:p w14:paraId="565B698E">
      <w:pPr>
        <w:pStyle w:val="40"/>
        <w:pageBreakBefore w:val="0"/>
        <w:widowControl w:val="0"/>
        <w:kinsoku/>
        <w:wordWrap/>
        <w:overflowPunct/>
        <w:topLinePunct w:val="0"/>
        <w:autoSpaceDE/>
        <w:autoSpaceDN/>
        <w:bidi w:val="0"/>
        <w:spacing w:line="360" w:lineRule="auto"/>
        <w:ind w:firstLine="480"/>
        <w:textAlignment w:val="auto"/>
        <w:rPr>
          <w:rFonts w:hint="eastAsia" w:asciiTheme="majorEastAsia" w:hAnsiTheme="majorEastAsia" w:eastAsiaTheme="majorEastAsia" w:cstheme="majorEastAsia"/>
        </w:rPr>
      </w:pPr>
      <w:r>
        <w:rPr>
          <w:rFonts w:hint="eastAsia" w:asciiTheme="majorEastAsia" w:hAnsiTheme="majorEastAsia" w:eastAsiaTheme="majorEastAsia" w:cstheme="majorEastAsia"/>
        </w:rPr>
        <w:t>冷却塔设快开型检修门，检修门应保证良好的密封并易于拆卸，检修门上所有金</w:t>
      </w:r>
      <w:r>
        <w:rPr>
          <w:rFonts w:hint="eastAsia" w:asciiTheme="majorEastAsia" w:hAnsiTheme="majorEastAsia" w:eastAsiaTheme="majorEastAsia" w:cstheme="majorEastAsia"/>
          <w:szCs w:val="24"/>
        </w:rPr>
        <w:t>属件均采用</w:t>
      </w:r>
      <w:r>
        <w:rPr>
          <w:rFonts w:hint="eastAsia" w:asciiTheme="majorEastAsia" w:hAnsiTheme="majorEastAsia" w:eastAsiaTheme="majorEastAsia" w:cstheme="majorEastAsia"/>
          <w:szCs w:val="24"/>
          <w:lang w:val="en-US" w:eastAsia="zh-CN"/>
        </w:rPr>
        <w:t>304</w:t>
      </w:r>
      <w:r>
        <w:rPr>
          <w:rFonts w:hint="eastAsia" w:asciiTheme="majorEastAsia" w:hAnsiTheme="majorEastAsia" w:eastAsiaTheme="majorEastAsia" w:cstheme="majorEastAsia"/>
          <w:szCs w:val="24"/>
        </w:rPr>
        <w:t>不锈钢件。</w:t>
      </w:r>
    </w:p>
    <w:p w14:paraId="53B328A5">
      <w:pPr>
        <w:pStyle w:val="4"/>
        <w:pageBreakBefore w:val="0"/>
        <w:widowControl w:val="0"/>
        <w:numPr>
          <w:ilvl w:val="0"/>
          <w:numId w:val="0"/>
        </w:numPr>
        <w:kinsoku/>
        <w:wordWrap/>
        <w:overflowPunct/>
        <w:topLinePunct w:val="0"/>
        <w:autoSpaceDE/>
        <w:autoSpaceDN/>
        <w:bidi w:val="0"/>
        <w:spacing w:after="312" w:line="360" w:lineRule="auto"/>
        <w:ind w:leftChars="0"/>
        <w:textAlignment w:val="auto"/>
        <w:rPr>
          <w:rFonts w:hint="eastAsia" w:asciiTheme="majorEastAsia" w:hAnsiTheme="majorEastAsia" w:eastAsiaTheme="majorEastAsia" w:cstheme="majorEastAsia"/>
          <w:b/>
          <w:bCs/>
          <w:kern w:val="2"/>
          <w:sz w:val="24"/>
          <w:szCs w:val="32"/>
          <w:lang w:val="en-US" w:eastAsia="zh-CN" w:bidi="ar-SA"/>
        </w:rPr>
      </w:pPr>
      <w:r>
        <w:rPr>
          <w:rFonts w:hint="eastAsia" w:asciiTheme="majorEastAsia" w:hAnsiTheme="majorEastAsia" w:eastAsiaTheme="majorEastAsia" w:cstheme="majorEastAsia"/>
          <w:b/>
          <w:bCs/>
          <w:kern w:val="2"/>
          <w:sz w:val="24"/>
          <w:szCs w:val="32"/>
          <w:lang w:val="en-US" w:eastAsia="zh-CN" w:bidi="ar-SA"/>
        </w:rPr>
        <w:t>5.3.10玻璃钢制品要求</w:t>
      </w:r>
    </w:p>
    <w:p w14:paraId="04A29648">
      <w:pPr>
        <w:pStyle w:val="40"/>
        <w:pageBreakBefore w:val="0"/>
        <w:widowControl w:val="0"/>
        <w:kinsoku/>
        <w:wordWrap/>
        <w:overflowPunct/>
        <w:topLinePunct w:val="0"/>
        <w:autoSpaceDE/>
        <w:autoSpaceDN/>
        <w:bidi w:val="0"/>
        <w:spacing w:line="360" w:lineRule="auto"/>
        <w:ind w:firstLine="480"/>
        <w:textAlignment w:val="auto"/>
        <w:rPr>
          <w:rFonts w:hint="eastAsia" w:asciiTheme="majorEastAsia" w:hAnsiTheme="majorEastAsia" w:eastAsiaTheme="majorEastAsia" w:cstheme="majorEastAsia"/>
        </w:rPr>
      </w:pPr>
      <w:r>
        <w:rPr>
          <w:rFonts w:hint="eastAsia" w:asciiTheme="majorEastAsia" w:hAnsiTheme="majorEastAsia" w:eastAsiaTheme="majorEastAsia" w:cstheme="majorEastAsia"/>
        </w:rPr>
        <w:t>所用的玻璃纤维布为中碱、无腊、无捻方格布，树脂应采用不饱和聚酯树脂，不允许使用或添加再生材料。部件使用寿命≥25年。外表面颜色由</w:t>
      </w:r>
      <w:r>
        <w:rPr>
          <w:rFonts w:hint="eastAsia" w:asciiTheme="majorEastAsia" w:hAnsiTheme="majorEastAsia" w:eastAsiaTheme="majorEastAsia" w:cstheme="majorEastAsia"/>
          <w:lang w:val="en-US" w:eastAsia="zh-CN"/>
        </w:rPr>
        <w:t>甲方</w:t>
      </w:r>
      <w:r>
        <w:rPr>
          <w:rFonts w:hint="eastAsia" w:asciiTheme="majorEastAsia" w:hAnsiTheme="majorEastAsia" w:eastAsiaTheme="majorEastAsia" w:cstheme="majorEastAsia"/>
        </w:rPr>
        <w:t>确定，外表面采用防老化剂、光稳定剂胶衣层，厚度不大于0.5mm，表面光滑，色泽均匀，无裂纹。玻璃钢部件边缘应裁切整齐，切口处厚度均匀、无分层，切口断面和钻孔应用树脂密封。</w:t>
      </w:r>
    </w:p>
    <w:p w14:paraId="150A0490">
      <w:pPr>
        <w:pStyle w:val="4"/>
        <w:pageBreakBefore w:val="0"/>
        <w:widowControl w:val="0"/>
        <w:numPr>
          <w:ilvl w:val="0"/>
          <w:numId w:val="0"/>
        </w:numPr>
        <w:kinsoku/>
        <w:wordWrap/>
        <w:overflowPunct/>
        <w:topLinePunct w:val="0"/>
        <w:autoSpaceDE/>
        <w:autoSpaceDN/>
        <w:bidi w:val="0"/>
        <w:spacing w:after="312" w:line="360" w:lineRule="auto"/>
        <w:ind w:leftChars="0"/>
        <w:textAlignment w:val="auto"/>
        <w:rPr>
          <w:rFonts w:hint="eastAsia" w:asciiTheme="majorEastAsia" w:hAnsiTheme="majorEastAsia" w:eastAsiaTheme="majorEastAsia" w:cstheme="majorEastAsia"/>
          <w:b/>
          <w:bCs/>
          <w:kern w:val="2"/>
          <w:sz w:val="24"/>
          <w:szCs w:val="32"/>
          <w:lang w:val="en-US" w:eastAsia="zh-CN" w:bidi="ar-SA"/>
        </w:rPr>
      </w:pPr>
      <w:r>
        <w:rPr>
          <w:rFonts w:hint="eastAsia" w:asciiTheme="majorEastAsia" w:hAnsiTheme="majorEastAsia" w:eastAsiaTheme="majorEastAsia" w:cstheme="majorEastAsia"/>
          <w:b/>
          <w:bCs/>
          <w:kern w:val="2"/>
          <w:sz w:val="24"/>
          <w:szCs w:val="32"/>
          <w:lang w:val="en-US" w:eastAsia="zh-CN" w:bidi="ar-SA"/>
        </w:rPr>
        <w:t>5.3.11钢结构件防腐</w:t>
      </w:r>
    </w:p>
    <w:p w14:paraId="0405155A">
      <w:pPr>
        <w:pStyle w:val="40"/>
        <w:pageBreakBefore w:val="0"/>
        <w:widowControl w:val="0"/>
        <w:kinsoku/>
        <w:wordWrap/>
        <w:overflowPunct/>
        <w:topLinePunct w:val="0"/>
        <w:autoSpaceDE/>
        <w:autoSpaceDN/>
        <w:bidi w:val="0"/>
        <w:spacing w:line="360" w:lineRule="auto"/>
        <w:ind w:firstLine="480"/>
        <w:textAlignment w:val="auto"/>
        <w:rPr>
          <w:rFonts w:hint="eastAsia" w:asciiTheme="majorEastAsia" w:hAnsiTheme="majorEastAsia" w:eastAsiaTheme="majorEastAsia" w:cstheme="majorEastAsia"/>
        </w:rPr>
      </w:pPr>
      <w:r>
        <w:rPr>
          <w:rFonts w:hint="eastAsia" w:asciiTheme="majorEastAsia" w:hAnsiTheme="majorEastAsia" w:eastAsiaTheme="majorEastAsia" w:cstheme="majorEastAsia"/>
          <w:highlight w:val="none"/>
        </w:rPr>
        <w:t>塔内所有钢件</w:t>
      </w:r>
      <w:r>
        <w:rPr>
          <w:rFonts w:hint="eastAsia" w:asciiTheme="majorEastAsia" w:hAnsiTheme="majorEastAsia" w:eastAsiaTheme="majorEastAsia" w:cstheme="majorEastAsia"/>
          <w:highlight w:val="none"/>
          <w:lang w:eastAsia="zh-CN"/>
        </w:rPr>
        <w:t>（</w:t>
      </w:r>
      <w:r>
        <w:rPr>
          <w:rFonts w:hint="eastAsia" w:asciiTheme="majorEastAsia" w:hAnsiTheme="majorEastAsia" w:eastAsiaTheme="majorEastAsia" w:cstheme="majorEastAsia"/>
          <w:highlight w:val="none"/>
          <w:lang w:val="en-US" w:eastAsia="zh-CN"/>
        </w:rPr>
        <w:t>除不锈钢外</w:t>
      </w:r>
      <w:r>
        <w:rPr>
          <w:rFonts w:hint="eastAsia" w:asciiTheme="majorEastAsia" w:hAnsiTheme="majorEastAsia" w:eastAsiaTheme="majorEastAsia" w:cstheme="majorEastAsia"/>
          <w:highlight w:val="none"/>
          <w:lang w:eastAsia="zh-CN"/>
        </w:rPr>
        <w:t>）</w:t>
      </w:r>
      <w:r>
        <w:rPr>
          <w:rFonts w:hint="eastAsia" w:asciiTheme="majorEastAsia" w:hAnsiTheme="majorEastAsia" w:eastAsiaTheme="majorEastAsia" w:cstheme="majorEastAsia"/>
          <w:highlight w:val="none"/>
        </w:rPr>
        <w:t>均应进行高性能防腐处理</w:t>
      </w:r>
      <w:r>
        <w:rPr>
          <w:rFonts w:hint="eastAsia" w:asciiTheme="majorEastAsia" w:hAnsiTheme="majorEastAsia" w:eastAsiaTheme="majorEastAsia" w:cstheme="majorEastAsia"/>
        </w:rPr>
        <w:t>，其表面采用</w:t>
      </w:r>
      <w:r>
        <w:rPr>
          <w:rFonts w:hint="eastAsia" w:asciiTheme="majorEastAsia" w:hAnsiTheme="majorEastAsia" w:eastAsiaTheme="majorEastAsia" w:cstheme="majorEastAsia"/>
          <w:lang w:val="en-US" w:eastAsia="zh-CN"/>
        </w:rPr>
        <w:t>热浸镀锌处理</w:t>
      </w:r>
      <w:r>
        <w:rPr>
          <w:rFonts w:hint="eastAsia" w:asciiTheme="majorEastAsia" w:hAnsiTheme="majorEastAsia" w:eastAsiaTheme="majorEastAsia" w:cstheme="majorEastAsia"/>
        </w:rPr>
        <w:t>。防腐层要厚度≥</w:t>
      </w:r>
      <w:r>
        <w:rPr>
          <w:rFonts w:hint="eastAsia" w:asciiTheme="majorEastAsia" w:hAnsiTheme="majorEastAsia" w:eastAsiaTheme="majorEastAsia" w:cstheme="majorEastAsia"/>
          <w:lang w:val="en-US" w:eastAsia="zh-CN"/>
        </w:rPr>
        <w:t>0.8mm</w:t>
      </w:r>
      <w:r>
        <w:rPr>
          <w:rFonts w:hint="eastAsia" w:asciiTheme="majorEastAsia" w:hAnsiTheme="majorEastAsia" w:eastAsiaTheme="majorEastAsia" w:cstheme="majorEastAsia"/>
        </w:rPr>
        <w:t>，粘结良好，要保证防腐层在合格水质设计工况条件下使用五年不翻修、不剥落、不龟裂。钢构件寿命≥20年。</w:t>
      </w:r>
    </w:p>
    <w:p w14:paraId="434C9C61">
      <w:pPr>
        <w:pStyle w:val="4"/>
        <w:pageBreakBefore w:val="0"/>
        <w:widowControl w:val="0"/>
        <w:numPr>
          <w:ilvl w:val="0"/>
          <w:numId w:val="0"/>
        </w:numPr>
        <w:kinsoku/>
        <w:wordWrap/>
        <w:overflowPunct/>
        <w:topLinePunct w:val="0"/>
        <w:autoSpaceDE/>
        <w:autoSpaceDN/>
        <w:bidi w:val="0"/>
        <w:spacing w:after="312" w:line="360" w:lineRule="auto"/>
        <w:ind w:leftChars="0"/>
        <w:textAlignment w:val="auto"/>
        <w:rPr>
          <w:rFonts w:hint="eastAsia" w:asciiTheme="majorEastAsia" w:hAnsiTheme="majorEastAsia" w:eastAsiaTheme="majorEastAsia" w:cstheme="majorEastAsia"/>
          <w:b/>
          <w:bCs/>
          <w:kern w:val="2"/>
          <w:sz w:val="24"/>
          <w:szCs w:val="32"/>
          <w:lang w:val="en-US" w:eastAsia="zh-CN" w:bidi="ar-SA"/>
        </w:rPr>
      </w:pPr>
      <w:r>
        <w:rPr>
          <w:rFonts w:hint="eastAsia" w:asciiTheme="majorEastAsia" w:hAnsiTheme="majorEastAsia" w:eastAsiaTheme="majorEastAsia" w:cstheme="majorEastAsia"/>
          <w:b/>
          <w:bCs/>
          <w:kern w:val="2"/>
          <w:sz w:val="24"/>
          <w:szCs w:val="32"/>
          <w:lang w:val="en-US" w:eastAsia="zh-CN" w:bidi="ar-SA"/>
        </w:rPr>
        <w:t>5.3.12.塔顶护栏</w:t>
      </w:r>
    </w:p>
    <w:p w14:paraId="6CE5B90F">
      <w:pPr>
        <w:pageBreakBefore w:val="0"/>
        <w:widowControl w:val="0"/>
        <w:kinsoku/>
        <w:wordWrap/>
        <w:overflowPunct/>
        <w:topLinePunct w:val="0"/>
        <w:autoSpaceDE/>
        <w:autoSpaceDN/>
        <w:bidi w:val="0"/>
        <w:spacing w:line="360" w:lineRule="auto"/>
        <w:ind w:firstLine="480" w:firstLineChars="200"/>
        <w:textAlignment w:val="auto"/>
        <w:rPr>
          <w:rFonts w:hint="eastAsia" w:asciiTheme="majorEastAsia" w:hAnsiTheme="majorEastAsia" w:eastAsiaTheme="majorEastAsia" w:cstheme="majorEastAsia"/>
          <w:sz w:val="24"/>
          <w:szCs w:val="24"/>
          <w:lang w:val="en-US" w:eastAsia="zh-CN"/>
        </w:rPr>
      </w:pPr>
      <w:r>
        <w:rPr>
          <w:rFonts w:hint="eastAsia" w:asciiTheme="majorEastAsia" w:hAnsiTheme="majorEastAsia" w:eastAsiaTheme="majorEastAsia" w:cstheme="majorEastAsia"/>
          <w:sz w:val="24"/>
          <w:szCs w:val="24"/>
        </w:rPr>
        <w:t>要求采用</w:t>
      </w:r>
      <w:r>
        <w:rPr>
          <w:rFonts w:hint="eastAsia" w:asciiTheme="majorEastAsia" w:hAnsiTheme="majorEastAsia" w:eastAsiaTheme="majorEastAsia" w:cstheme="majorEastAsia"/>
          <w:sz w:val="24"/>
          <w:szCs w:val="24"/>
          <w:lang w:val="en-US" w:eastAsia="zh-CN"/>
        </w:rPr>
        <w:t>热浸</w:t>
      </w:r>
      <w:r>
        <w:rPr>
          <w:rFonts w:hint="eastAsia" w:asciiTheme="majorEastAsia" w:hAnsiTheme="majorEastAsia" w:eastAsiaTheme="majorEastAsia" w:cstheme="majorEastAsia"/>
          <w:sz w:val="24"/>
          <w:szCs w:val="24"/>
        </w:rPr>
        <w:t>镀锌</w:t>
      </w:r>
      <w:r>
        <w:rPr>
          <w:rFonts w:hint="eastAsia" w:asciiTheme="majorEastAsia" w:hAnsiTheme="majorEastAsia" w:eastAsiaTheme="majorEastAsia" w:cstheme="majorEastAsia"/>
          <w:sz w:val="24"/>
          <w:szCs w:val="24"/>
          <w:lang w:val="en-US" w:eastAsia="zh-CN"/>
        </w:rPr>
        <w:t>材料</w:t>
      </w:r>
      <w:r>
        <w:rPr>
          <w:rFonts w:hint="eastAsia" w:asciiTheme="majorEastAsia" w:hAnsiTheme="majorEastAsia" w:eastAsiaTheme="majorEastAsia" w:cstheme="majorEastAsia"/>
          <w:sz w:val="24"/>
          <w:szCs w:val="24"/>
        </w:rPr>
        <w:t>，</w:t>
      </w:r>
      <w:r>
        <w:rPr>
          <w:rFonts w:hint="eastAsia" w:asciiTheme="majorEastAsia" w:hAnsiTheme="majorEastAsia" w:eastAsiaTheme="majorEastAsia" w:cstheme="majorEastAsia"/>
          <w:sz w:val="24"/>
          <w:szCs w:val="24"/>
          <w:lang w:val="en-US" w:eastAsia="zh-CN"/>
        </w:rPr>
        <w:t>制造规范（GB 4053.3-2016）按技术标准执行，警戒颜色按甲方要求。</w:t>
      </w:r>
    </w:p>
    <w:p w14:paraId="7B926AF1">
      <w:pPr>
        <w:pStyle w:val="4"/>
        <w:pageBreakBefore w:val="0"/>
        <w:widowControl w:val="0"/>
        <w:numPr>
          <w:ilvl w:val="0"/>
          <w:numId w:val="0"/>
        </w:numPr>
        <w:kinsoku/>
        <w:wordWrap/>
        <w:overflowPunct/>
        <w:topLinePunct w:val="0"/>
        <w:autoSpaceDE/>
        <w:autoSpaceDN/>
        <w:bidi w:val="0"/>
        <w:spacing w:after="312" w:line="360" w:lineRule="auto"/>
        <w:ind w:leftChars="0"/>
        <w:textAlignment w:val="auto"/>
        <w:rPr>
          <w:rFonts w:hint="eastAsia" w:asciiTheme="majorEastAsia" w:hAnsiTheme="majorEastAsia" w:eastAsiaTheme="majorEastAsia" w:cstheme="majorEastAsia"/>
          <w:b/>
          <w:bCs/>
          <w:kern w:val="2"/>
          <w:sz w:val="24"/>
          <w:szCs w:val="32"/>
          <w:lang w:val="en-US" w:eastAsia="zh-CN" w:bidi="ar-SA"/>
        </w:rPr>
      </w:pPr>
      <w:r>
        <w:rPr>
          <w:rFonts w:hint="eastAsia" w:asciiTheme="majorEastAsia" w:hAnsiTheme="majorEastAsia" w:eastAsiaTheme="majorEastAsia" w:cstheme="majorEastAsia"/>
          <w:b/>
          <w:bCs/>
          <w:kern w:val="2"/>
          <w:sz w:val="24"/>
          <w:szCs w:val="32"/>
          <w:lang w:val="en-US" w:eastAsia="zh-CN" w:bidi="ar-SA"/>
        </w:rPr>
        <w:t>5.3.13.仪表设备接口</w:t>
      </w:r>
    </w:p>
    <w:p w14:paraId="0913CEA1">
      <w:pPr>
        <w:pStyle w:val="40"/>
        <w:pageBreakBefore w:val="0"/>
        <w:widowControl w:val="0"/>
        <w:kinsoku/>
        <w:wordWrap/>
        <w:overflowPunct/>
        <w:topLinePunct w:val="0"/>
        <w:autoSpaceDE/>
        <w:autoSpaceDN/>
        <w:bidi w:val="0"/>
        <w:spacing w:line="360" w:lineRule="auto"/>
        <w:ind w:firstLine="480"/>
        <w:textAlignment w:val="auto"/>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highlight w:val="none"/>
        </w:rPr>
        <w:t>仪表</w:t>
      </w:r>
      <w:r>
        <w:rPr>
          <w:rFonts w:hint="eastAsia" w:asciiTheme="majorEastAsia" w:hAnsiTheme="majorEastAsia" w:eastAsiaTheme="majorEastAsia" w:cstheme="majorEastAsia"/>
          <w:highlight w:val="none"/>
          <w:lang w:val="en-US" w:eastAsia="zh-CN"/>
        </w:rPr>
        <w:t>的工程交界口为仪表箱出线口，具备接入甲方中心控制室DCS界面。</w:t>
      </w:r>
    </w:p>
    <w:p w14:paraId="44469ED6">
      <w:pPr>
        <w:keepNext/>
        <w:keepLines/>
        <w:pageBreakBefore w:val="0"/>
        <w:widowControl w:val="0"/>
        <w:numPr>
          <w:ilvl w:val="0"/>
          <w:numId w:val="0"/>
        </w:numPr>
        <w:kinsoku/>
        <w:wordWrap/>
        <w:overflowPunct/>
        <w:topLinePunct w:val="0"/>
        <w:autoSpaceDE/>
        <w:autoSpaceDN/>
        <w:bidi w:val="0"/>
        <w:adjustRightInd/>
        <w:snapToGrid/>
        <w:spacing w:before="0" w:after="0" w:line="480" w:lineRule="auto"/>
        <w:ind w:leftChars="0"/>
        <w:textAlignment w:val="auto"/>
        <w:outlineLvl w:val="9"/>
        <w:rPr>
          <w:rFonts w:hint="eastAsia" w:asciiTheme="majorEastAsia" w:hAnsiTheme="majorEastAsia" w:eastAsiaTheme="majorEastAsia" w:cstheme="majorEastAsia"/>
          <w:b/>
          <w:bCs/>
          <w:kern w:val="2"/>
          <w:sz w:val="24"/>
          <w:szCs w:val="32"/>
          <w:lang w:val="en-US" w:eastAsia="zh-CN" w:bidi="ar-SA"/>
        </w:rPr>
      </w:pPr>
      <w:r>
        <w:rPr>
          <w:rFonts w:hint="eastAsia" w:asciiTheme="majorEastAsia" w:hAnsiTheme="majorEastAsia" w:eastAsiaTheme="majorEastAsia" w:cstheme="majorEastAsia"/>
          <w:b/>
          <w:bCs/>
          <w:kern w:val="2"/>
          <w:sz w:val="24"/>
          <w:szCs w:val="32"/>
          <w:lang w:val="en-US" w:eastAsia="zh-CN" w:bidi="ar-SA"/>
        </w:rPr>
        <w:t>5.3.14.冷却塔应满足随时启、停的需要。冷却塔的标准点噪声值应≤80dB（A）</w:t>
      </w:r>
    </w:p>
    <w:p w14:paraId="30FDCD73">
      <w:pPr>
        <w:pStyle w:val="4"/>
        <w:pageBreakBefore w:val="0"/>
        <w:widowControl w:val="0"/>
        <w:numPr>
          <w:ilvl w:val="0"/>
          <w:numId w:val="0"/>
        </w:numPr>
        <w:kinsoku/>
        <w:wordWrap/>
        <w:overflowPunct/>
        <w:topLinePunct w:val="0"/>
        <w:autoSpaceDE/>
        <w:autoSpaceDN/>
        <w:bidi w:val="0"/>
        <w:adjustRightInd/>
        <w:snapToGrid/>
        <w:spacing w:after="312" w:line="360" w:lineRule="auto"/>
        <w:ind w:leftChars="0"/>
        <w:textAlignment w:val="auto"/>
        <w:rPr>
          <w:rFonts w:hint="eastAsia" w:asciiTheme="majorEastAsia" w:hAnsiTheme="majorEastAsia" w:eastAsiaTheme="majorEastAsia" w:cstheme="majorEastAsia"/>
          <w:b/>
          <w:bCs/>
          <w:kern w:val="2"/>
          <w:sz w:val="24"/>
          <w:szCs w:val="32"/>
          <w:lang w:val="en-US" w:eastAsia="zh-CN" w:bidi="ar-SA"/>
        </w:rPr>
      </w:pPr>
      <w:r>
        <w:rPr>
          <w:rFonts w:hint="eastAsia" w:asciiTheme="majorEastAsia" w:hAnsiTheme="majorEastAsia" w:eastAsiaTheme="majorEastAsia" w:cstheme="majorEastAsia"/>
          <w:b/>
          <w:bCs/>
          <w:kern w:val="2"/>
          <w:sz w:val="24"/>
          <w:szCs w:val="32"/>
          <w:lang w:val="en-US" w:eastAsia="zh-CN" w:bidi="ar-SA"/>
        </w:rPr>
        <w:t>5.3.15.法兰</w:t>
      </w:r>
    </w:p>
    <w:p w14:paraId="71E3C4E0">
      <w:pPr>
        <w:pStyle w:val="40"/>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outlineLvl w:val="9"/>
        <w:rPr>
          <w:rFonts w:hint="eastAsia" w:asciiTheme="majorEastAsia" w:hAnsiTheme="majorEastAsia" w:eastAsiaTheme="majorEastAsia" w:cstheme="majorEastAsia"/>
          <w:lang w:eastAsia="zh-CN"/>
        </w:rPr>
      </w:pPr>
      <w:r>
        <w:rPr>
          <w:rFonts w:hint="eastAsia" w:asciiTheme="majorEastAsia" w:hAnsiTheme="majorEastAsia" w:eastAsiaTheme="majorEastAsia" w:cstheme="majorEastAsia"/>
        </w:rPr>
        <w:t>法兰标准执行HG/T20592-2009（B）标准系列。设备制造前，乙方须确认甲方设备法兰、管口的执行标准。所有设备规格、材质、管口和法兰标准等数据均以甲方提供的资料和要求为准，若有变更以甲方的书面变更为准</w:t>
      </w:r>
      <w:r>
        <w:rPr>
          <w:rFonts w:hint="eastAsia" w:asciiTheme="majorEastAsia" w:hAnsiTheme="majorEastAsia" w:eastAsiaTheme="majorEastAsia" w:cstheme="majorEastAsia"/>
          <w:lang w:eastAsia="zh-CN"/>
        </w:rPr>
        <w:t>。</w:t>
      </w:r>
    </w:p>
    <w:p w14:paraId="2D277728">
      <w:pPr>
        <w:pStyle w:val="40"/>
        <w:keepNext w:val="0"/>
        <w:keepLines w:val="0"/>
        <w:pageBreakBefore w:val="0"/>
        <w:widowControl w:val="0"/>
        <w:kinsoku/>
        <w:wordWrap/>
        <w:overflowPunct/>
        <w:topLinePunct w:val="0"/>
        <w:autoSpaceDE/>
        <w:autoSpaceDN/>
        <w:bidi w:val="0"/>
        <w:adjustRightInd/>
        <w:snapToGrid/>
        <w:spacing w:line="360" w:lineRule="auto"/>
        <w:ind w:firstLine="0" w:firstLineChars="0"/>
        <w:jc w:val="both"/>
        <w:textAlignment w:val="auto"/>
        <w:outlineLvl w:val="9"/>
        <w:rPr>
          <w:rFonts w:hint="eastAsia" w:asciiTheme="majorEastAsia" w:hAnsiTheme="majorEastAsia" w:eastAsiaTheme="majorEastAsia" w:cstheme="majorEastAsia"/>
          <w:lang w:eastAsia="zh-CN"/>
        </w:rPr>
      </w:pPr>
    </w:p>
    <w:p w14:paraId="7812F995">
      <w:pPr>
        <w:pageBreakBefore w:val="0"/>
        <w:widowControl w:val="0"/>
        <w:numPr>
          <w:ilvl w:val="0"/>
          <w:numId w:val="0"/>
        </w:numPr>
        <w:kinsoku/>
        <w:wordWrap/>
        <w:overflowPunct/>
        <w:topLinePunct w:val="0"/>
        <w:autoSpaceDE/>
        <w:autoSpaceDN/>
        <w:bidi w:val="0"/>
        <w:adjustRightInd/>
        <w:snapToGrid/>
        <w:spacing w:after="0" w:afterLines="0" w:line="360" w:lineRule="auto"/>
        <w:ind w:firstLine="0" w:firstLineChars="0"/>
        <w:jc w:val="both"/>
        <w:textAlignment w:val="auto"/>
        <w:outlineLvl w:val="1"/>
        <w:rPr>
          <w:rFonts w:hint="eastAsia" w:asciiTheme="majorEastAsia" w:hAnsiTheme="majorEastAsia" w:eastAsiaTheme="majorEastAsia" w:cstheme="majorEastAsia"/>
          <w:b/>
          <w:bCs/>
          <w:kern w:val="2"/>
          <w:sz w:val="24"/>
          <w:szCs w:val="32"/>
          <w:lang w:val="en-US" w:eastAsia="zh-CN" w:bidi="ar-SA"/>
        </w:rPr>
      </w:pPr>
      <w:bookmarkStart w:id="49" w:name="_Toc29516"/>
      <w:bookmarkStart w:id="50" w:name="_Toc15578"/>
      <w:bookmarkStart w:id="51" w:name="_Toc9175"/>
      <w:bookmarkStart w:id="52" w:name="_Toc24368"/>
      <w:r>
        <w:rPr>
          <w:rFonts w:hint="eastAsia" w:asciiTheme="majorEastAsia" w:hAnsiTheme="majorEastAsia" w:eastAsiaTheme="majorEastAsia" w:cstheme="majorEastAsia"/>
          <w:b/>
          <w:bCs/>
          <w:kern w:val="2"/>
          <w:sz w:val="24"/>
          <w:szCs w:val="32"/>
          <w:lang w:val="en-US" w:eastAsia="zh-CN" w:bidi="ar-SA"/>
        </w:rPr>
        <w:t>5.4 基本要求</w:t>
      </w:r>
      <w:bookmarkEnd w:id="49"/>
      <w:bookmarkEnd w:id="50"/>
      <w:bookmarkEnd w:id="51"/>
      <w:bookmarkEnd w:id="52"/>
    </w:p>
    <w:p w14:paraId="33B7724E">
      <w:pPr>
        <w:pageBreakBefore w:val="0"/>
        <w:widowControl w:val="0"/>
        <w:numPr>
          <w:ilvl w:val="0"/>
          <w:numId w:val="0"/>
        </w:numPr>
        <w:kinsoku/>
        <w:wordWrap/>
        <w:overflowPunct/>
        <w:topLinePunct w:val="0"/>
        <w:autoSpaceDE/>
        <w:autoSpaceDN/>
        <w:bidi w:val="0"/>
        <w:adjustRightInd/>
        <w:snapToGrid/>
        <w:spacing w:after="0" w:afterLines="0" w:line="360" w:lineRule="auto"/>
        <w:ind w:firstLine="0" w:firstLineChars="0"/>
        <w:jc w:val="both"/>
        <w:textAlignment w:val="auto"/>
        <w:outlineLvl w:val="9"/>
        <w:rPr>
          <w:rFonts w:hint="eastAsia" w:asciiTheme="majorEastAsia" w:hAnsiTheme="majorEastAsia" w:eastAsiaTheme="majorEastAsia" w:cstheme="majorEastAsia"/>
          <w:b w:val="0"/>
          <w:bCs w:val="0"/>
          <w:kern w:val="2"/>
          <w:sz w:val="24"/>
          <w:szCs w:val="28"/>
          <w:lang w:val="en-US" w:eastAsia="zh-CN" w:bidi="ar-SA"/>
        </w:rPr>
      </w:pPr>
      <w:r>
        <w:rPr>
          <w:rFonts w:hint="eastAsia" w:asciiTheme="majorEastAsia" w:hAnsiTheme="majorEastAsia" w:eastAsiaTheme="majorEastAsia" w:cstheme="majorEastAsia"/>
          <w:b w:val="0"/>
          <w:bCs w:val="0"/>
          <w:kern w:val="2"/>
          <w:sz w:val="24"/>
          <w:szCs w:val="28"/>
          <w:lang w:val="en-US" w:eastAsia="zh-CN" w:bidi="ar-SA"/>
        </w:rPr>
        <w:t>5.4.1本规定适用于砼结构逆流式水轮机驱动冷却塔的设计、制造、检验、包装和运输。</w:t>
      </w:r>
    </w:p>
    <w:p w14:paraId="2F0155ED">
      <w:pPr>
        <w:pageBreakBefore w:val="0"/>
        <w:widowControl w:val="0"/>
        <w:numPr>
          <w:ilvl w:val="0"/>
          <w:numId w:val="0"/>
        </w:numPr>
        <w:kinsoku/>
        <w:wordWrap/>
        <w:overflowPunct/>
        <w:topLinePunct w:val="0"/>
        <w:autoSpaceDE/>
        <w:autoSpaceDN/>
        <w:bidi w:val="0"/>
        <w:adjustRightInd/>
        <w:snapToGrid/>
        <w:spacing w:after="0" w:afterLines="0" w:line="360" w:lineRule="auto"/>
        <w:ind w:firstLine="0" w:firstLineChars="0"/>
        <w:jc w:val="both"/>
        <w:textAlignment w:val="auto"/>
        <w:outlineLvl w:val="9"/>
        <w:rPr>
          <w:rFonts w:hint="eastAsia" w:asciiTheme="majorEastAsia" w:hAnsiTheme="majorEastAsia" w:eastAsiaTheme="majorEastAsia" w:cstheme="majorEastAsia"/>
          <w:b w:val="0"/>
          <w:bCs w:val="0"/>
          <w:kern w:val="2"/>
          <w:sz w:val="24"/>
          <w:szCs w:val="28"/>
          <w:lang w:val="en-US" w:eastAsia="zh-CN" w:bidi="ar-SA"/>
        </w:rPr>
      </w:pPr>
      <w:r>
        <w:rPr>
          <w:rFonts w:hint="eastAsia" w:asciiTheme="majorEastAsia" w:hAnsiTheme="majorEastAsia" w:eastAsiaTheme="majorEastAsia" w:cstheme="majorEastAsia"/>
          <w:b w:val="0"/>
          <w:bCs w:val="0"/>
          <w:kern w:val="2"/>
          <w:sz w:val="24"/>
          <w:szCs w:val="28"/>
          <w:lang w:val="en-US" w:eastAsia="zh-CN" w:bidi="ar-SA"/>
        </w:rPr>
        <w:t>5.4.2乙方应按本说明中提供的工艺数据进行砼结构逆流式水轮机驱动冷却塔的设计、制造和检验。</w:t>
      </w:r>
    </w:p>
    <w:p w14:paraId="3345F621">
      <w:pPr>
        <w:pageBreakBefore w:val="0"/>
        <w:widowControl w:val="0"/>
        <w:numPr>
          <w:ilvl w:val="0"/>
          <w:numId w:val="0"/>
        </w:numPr>
        <w:kinsoku/>
        <w:wordWrap/>
        <w:overflowPunct/>
        <w:topLinePunct w:val="0"/>
        <w:autoSpaceDE/>
        <w:autoSpaceDN/>
        <w:bidi w:val="0"/>
        <w:adjustRightInd/>
        <w:snapToGrid/>
        <w:spacing w:after="0" w:afterLines="0" w:line="360" w:lineRule="auto"/>
        <w:ind w:firstLine="0" w:firstLineChars="0"/>
        <w:jc w:val="both"/>
        <w:textAlignment w:val="auto"/>
        <w:outlineLvl w:val="9"/>
        <w:rPr>
          <w:rFonts w:hint="eastAsia" w:asciiTheme="majorEastAsia" w:hAnsiTheme="majorEastAsia" w:eastAsiaTheme="majorEastAsia" w:cstheme="majorEastAsia"/>
          <w:b w:val="0"/>
          <w:bCs w:val="0"/>
          <w:kern w:val="2"/>
          <w:sz w:val="24"/>
          <w:szCs w:val="28"/>
          <w:lang w:val="en-US" w:eastAsia="zh-CN" w:bidi="ar-SA"/>
        </w:rPr>
      </w:pPr>
      <w:r>
        <w:rPr>
          <w:rFonts w:hint="eastAsia" w:asciiTheme="majorEastAsia" w:hAnsiTheme="majorEastAsia" w:eastAsiaTheme="majorEastAsia" w:cstheme="majorEastAsia"/>
          <w:b w:val="0"/>
          <w:bCs w:val="0"/>
          <w:kern w:val="2"/>
          <w:sz w:val="24"/>
          <w:szCs w:val="28"/>
          <w:lang w:val="en-US" w:eastAsia="zh-CN" w:bidi="ar-SA"/>
        </w:rPr>
        <w:t>5.4.3乙方应按照询价文件的技术要求及数据表中的操作条件和设计条件进行设计和制造。要考虑到启动、停车及故障情况，还要考虑安装、操作和维修方便且经济。</w:t>
      </w:r>
    </w:p>
    <w:p w14:paraId="0DB8A2B3">
      <w:pPr>
        <w:pageBreakBefore w:val="0"/>
        <w:widowControl w:val="0"/>
        <w:numPr>
          <w:ilvl w:val="0"/>
          <w:numId w:val="0"/>
        </w:numPr>
        <w:kinsoku/>
        <w:wordWrap/>
        <w:overflowPunct/>
        <w:topLinePunct w:val="0"/>
        <w:autoSpaceDE/>
        <w:autoSpaceDN/>
        <w:bidi w:val="0"/>
        <w:adjustRightInd/>
        <w:snapToGrid/>
        <w:spacing w:after="0" w:afterLines="0" w:line="360" w:lineRule="auto"/>
        <w:ind w:firstLine="0" w:firstLineChars="0"/>
        <w:jc w:val="both"/>
        <w:textAlignment w:val="auto"/>
        <w:outlineLvl w:val="9"/>
        <w:rPr>
          <w:rFonts w:hint="eastAsia" w:asciiTheme="majorEastAsia" w:hAnsiTheme="majorEastAsia" w:eastAsiaTheme="majorEastAsia" w:cstheme="majorEastAsia"/>
          <w:b w:val="0"/>
          <w:bCs w:val="0"/>
          <w:kern w:val="2"/>
          <w:sz w:val="24"/>
          <w:szCs w:val="28"/>
          <w:lang w:val="en-US" w:eastAsia="zh-CN" w:bidi="ar-SA"/>
        </w:rPr>
      </w:pPr>
      <w:r>
        <w:rPr>
          <w:rFonts w:hint="eastAsia" w:asciiTheme="majorEastAsia" w:hAnsiTheme="majorEastAsia" w:eastAsiaTheme="majorEastAsia" w:cstheme="majorEastAsia"/>
          <w:b w:val="0"/>
          <w:bCs w:val="0"/>
          <w:kern w:val="2"/>
          <w:sz w:val="24"/>
          <w:szCs w:val="28"/>
          <w:lang w:val="en-US" w:eastAsia="zh-CN" w:bidi="ar-SA"/>
        </w:rPr>
        <w:t>5.4.4本说明所列的标准、规范、规定和工艺数据的所有要求被认为是本项目的最低要求，必须严格遵守并执行。如果甲方数据表中有考虑不周和遗漏之处，但乙方认为对整个机组的安全性和可靠性是必要的内容，乙方应告知甲方，并完善数据表的内容。当认为甲方的文件相互间有不一致时，乙方应将各文件之间的所有矛盾之处以书面形式通知甲方，以便予以澄清。</w:t>
      </w:r>
    </w:p>
    <w:p w14:paraId="0E7454CD">
      <w:pPr>
        <w:pageBreakBefore w:val="0"/>
        <w:widowControl w:val="0"/>
        <w:numPr>
          <w:ilvl w:val="0"/>
          <w:numId w:val="0"/>
        </w:numPr>
        <w:kinsoku/>
        <w:wordWrap/>
        <w:overflowPunct/>
        <w:topLinePunct w:val="0"/>
        <w:autoSpaceDE/>
        <w:autoSpaceDN/>
        <w:bidi w:val="0"/>
        <w:adjustRightInd/>
        <w:snapToGrid/>
        <w:spacing w:after="0" w:afterLines="0" w:line="360" w:lineRule="auto"/>
        <w:ind w:firstLine="0" w:firstLineChars="0"/>
        <w:jc w:val="both"/>
        <w:textAlignment w:val="auto"/>
        <w:outlineLvl w:val="9"/>
        <w:rPr>
          <w:rFonts w:hint="eastAsia" w:asciiTheme="majorEastAsia" w:hAnsiTheme="majorEastAsia" w:eastAsiaTheme="majorEastAsia" w:cstheme="majorEastAsia"/>
          <w:b w:val="0"/>
          <w:bCs w:val="0"/>
          <w:kern w:val="2"/>
          <w:sz w:val="24"/>
          <w:szCs w:val="28"/>
          <w:lang w:val="en-US" w:eastAsia="zh-CN" w:bidi="ar-SA"/>
        </w:rPr>
      </w:pPr>
      <w:r>
        <w:rPr>
          <w:rFonts w:hint="eastAsia" w:asciiTheme="majorEastAsia" w:hAnsiTheme="majorEastAsia" w:eastAsiaTheme="majorEastAsia" w:cstheme="majorEastAsia"/>
          <w:b w:val="0"/>
          <w:bCs w:val="0"/>
          <w:kern w:val="2"/>
          <w:sz w:val="24"/>
          <w:szCs w:val="28"/>
          <w:lang w:val="en-US" w:eastAsia="zh-CN" w:bidi="ar-SA"/>
        </w:rPr>
        <w:t>5.4.5乙方要对整个机组包括主体、风机、电气控制系统及相关设备和管道系统的安全性和可靠性负全部责任，并负责它们之间的合理匹配。乙方必须保证整个机组（连同辅助设备系统）在满足规定的使用条件下，高效、安全、稳定、连续运转，对整个机组成套供货。</w:t>
      </w:r>
    </w:p>
    <w:p w14:paraId="7A2335C4">
      <w:pPr>
        <w:pageBreakBefore w:val="0"/>
        <w:widowControl w:val="0"/>
        <w:numPr>
          <w:ilvl w:val="0"/>
          <w:numId w:val="0"/>
        </w:numPr>
        <w:kinsoku/>
        <w:wordWrap/>
        <w:overflowPunct/>
        <w:topLinePunct w:val="0"/>
        <w:autoSpaceDE/>
        <w:autoSpaceDN/>
        <w:bidi w:val="0"/>
        <w:adjustRightInd/>
        <w:snapToGrid/>
        <w:spacing w:after="0" w:afterLines="0" w:line="360" w:lineRule="auto"/>
        <w:ind w:firstLine="0" w:firstLineChars="0"/>
        <w:jc w:val="both"/>
        <w:textAlignment w:val="auto"/>
        <w:outlineLvl w:val="9"/>
        <w:rPr>
          <w:rFonts w:hint="eastAsia" w:asciiTheme="majorEastAsia" w:hAnsiTheme="majorEastAsia" w:eastAsiaTheme="majorEastAsia" w:cstheme="majorEastAsia"/>
          <w:b w:val="0"/>
          <w:bCs w:val="0"/>
          <w:kern w:val="2"/>
          <w:sz w:val="24"/>
          <w:szCs w:val="28"/>
          <w:lang w:val="en-US" w:eastAsia="zh-CN" w:bidi="ar-SA"/>
        </w:rPr>
      </w:pPr>
      <w:r>
        <w:rPr>
          <w:rFonts w:hint="eastAsia" w:asciiTheme="majorEastAsia" w:hAnsiTheme="majorEastAsia" w:eastAsiaTheme="majorEastAsia" w:cstheme="majorEastAsia"/>
          <w:b w:val="0"/>
          <w:bCs w:val="0"/>
          <w:kern w:val="2"/>
          <w:sz w:val="24"/>
          <w:szCs w:val="28"/>
          <w:lang w:val="en-US" w:eastAsia="zh-CN" w:bidi="ar-SA"/>
        </w:rPr>
        <w:t>5.4.6保证成套设备不间断地运行时间至少为8000小时。</w:t>
      </w:r>
    </w:p>
    <w:p w14:paraId="50CB2918">
      <w:pPr>
        <w:pageBreakBefore w:val="0"/>
        <w:widowControl w:val="0"/>
        <w:numPr>
          <w:ilvl w:val="0"/>
          <w:numId w:val="0"/>
        </w:numPr>
        <w:kinsoku/>
        <w:wordWrap/>
        <w:overflowPunct/>
        <w:topLinePunct w:val="0"/>
        <w:autoSpaceDE/>
        <w:autoSpaceDN/>
        <w:bidi w:val="0"/>
        <w:adjustRightInd/>
        <w:snapToGrid/>
        <w:spacing w:after="0" w:afterLines="0" w:line="360" w:lineRule="auto"/>
        <w:ind w:firstLine="0" w:firstLineChars="0"/>
        <w:jc w:val="both"/>
        <w:textAlignment w:val="auto"/>
        <w:outlineLvl w:val="9"/>
        <w:rPr>
          <w:rFonts w:hint="eastAsia" w:asciiTheme="majorEastAsia" w:hAnsiTheme="majorEastAsia" w:eastAsiaTheme="majorEastAsia" w:cstheme="majorEastAsia"/>
          <w:b w:val="0"/>
          <w:bCs w:val="0"/>
          <w:kern w:val="2"/>
          <w:sz w:val="24"/>
          <w:szCs w:val="28"/>
          <w:lang w:val="en-US" w:eastAsia="zh-CN" w:bidi="ar-SA"/>
        </w:rPr>
      </w:pPr>
      <w:r>
        <w:rPr>
          <w:rFonts w:hint="eastAsia" w:asciiTheme="majorEastAsia" w:hAnsiTheme="majorEastAsia" w:eastAsiaTheme="majorEastAsia" w:cstheme="majorEastAsia"/>
          <w:b w:val="0"/>
          <w:bCs w:val="0"/>
          <w:kern w:val="2"/>
          <w:sz w:val="24"/>
          <w:szCs w:val="28"/>
          <w:lang w:val="en-US" w:eastAsia="zh-CN" w:bidi="ar-SA"/>
        </w:rPr>
        <w:t>5.4.7要求乙方应具有制造处理水量5000m³/h冷却塔节能用水轮机的能力和相应业绩。</w:t>
      </w:r>
    </w:p>
    <w:p w14:paraId="5CB96750">
      <w:pPr>
        <w:pageBreakBefore w:val="0"/>
        <w:widowControl w:val="0"/>
        <w:numPr>
          <w:ilvl w:val="0"/>
          <w:numId w:val="0"/>
        </w:numPr>
        <w:kinsoku/>
        <w:wordWrap/>
        <w:overflowPunct/>
        <w:topLinePunct w:val="0"/>
        <w:autoSpaceDE/>
        <w:autoSpaceDN/>
        <w:bidi w:val="0"/>
        <w:adjustRightInd/>
        <w:snapToGrid/>
        <w:spacing w:after="0" w:afterLines="0" w:line="360" w:lineRule="auto"/>
        <w:ind w:firstLine="0" w:firstLineChars="0"/>
        <w:jc w:val="both"/>
        <w:textAlignment w:val="auto"/>
        <w:outlineLvl w:val="9"/>
        <w:rPr>
          <w:rFonts w:hint="eastAsia" w:asciiTheme="majorEastAsia" w:hAnsiTheme="majorEastAsia" w:eastAsiaTheme="majorEastAsia" w:cstheme="majorEastAsia"/>
          <w:b w:val="0"/>
          <w:bCs w:val="0"/>
          <w:kern w:val="2"/>
          <w:sz w:val="24"/>
          <w:szCs w:val="28"/>
          <w:lang w:val="en-US" w:eastAsia="zh-CN" w:bidi="ar-SA"/>
        </w:rPr>
      </w:pPr>
      <w:r>
        <w:rPr>
          <w:rFonts w:hint="eastAsia" w:asciiTheme="majorEastAsia" w:hAnsiTheme="majorEastAsia" w:eastAsiaTheme="majorEastAsia" w:cstheme="majorEastAsia"/>
          <w:b w:val="0"/>
          <w:bCs w:val="0"/>
          <w:kern w:val="2"/>
          <w:sz w:val="24"/>
          <w:szCs w:val="28"/>
          <w:lang w:val="en-US" w:eastAsia="zh-CN" w:bidi="ar-SA"/>
        </w:rPr>
        <w:t>5.4.8砼结构逆流式水轮机驱动冷却塔对外接管口尺寸规格与甲方设计的管道等级相一致（公制管道GB/T8163-2018）。</w:t>
      </w:r>
    </w:p>
    <w:p w14:paraId="081CB1D6">
      <w:pPr>
        <w:pageBreakBefore w:val="0"/>
        <w:widowControl w:val="0"/>
        <w:numPr>
          <w:ilvl w:val="0"/>
          <w:numId w:val="0"/>
        </w:numPr>
        <w:kinsoku/>
        <w:wordWrap/>
        <w:overflowPunct/>
        <w:topLinePunct w:val="0"/>
        <w:autoSpaceDE/>
        <w:autoSpaceDN/>
        <w:bidi w:val="0"/>
        <w:adjustRightInd/>
        <w:snapToGrid/>
        <w:spacing w:after="0" w:afterLines="0" w:line="360" w:lineRule="auto"/>
        <w:ind w:firstLine="0" w:firstLineChars="0"/>
        <w:jc w:val="both"/>
        <w:textAlignment w:val="auto"/>
        <w:outlineLvl w:val="9"/>
        <w:rPr>
          <w:rFonts w:hint="eastAsia" w:asciiTheme="majorEastAsia" w:hAnsiTheme="majorEastAsia" w:eastAsiaTheme="majorEastAsia" w:cstheme="majorEastAsia"/>
          <w:b w:val="0"/>
          <w:bCs w:val="0"/>
          <w:kern w:val="2"/>
          <w:sz w:val="24"/>
          <w:szCs w:val="28"/>
          <w:lang w:val="en-US" w:eastAsia="zh-CN" w:bidi="ar-SA"/>
        </w:rPr>
      </w:pPr>
      <w:r>
        <w:rPr>
          <w:rFonts w:hint="eastAsia" w:asciiTheme="majorEastAsia" w:hAnsiTheme="majorEastAsia" w:eastAsiaTheme="majorEastAsia" w:cstheme="majorEastAsia"/>
          <w:b w:val="0"/>
          <w:bCs w:val="0"/>
          <w:kern w:val="2"/>
          <w:sz w:val="24"/>
          <w:szCs w:val="28"/>
          <w:lang w:val="en-US" w:eastAsia="zh-CN" w:bidi="ar-SA"/>
        </w:rPr>
        <w:t>5.4.9仪表及控制系统：数据表所列控制项目为最低要求，砼结构逆流式水轮机驱动冷却塔供货商应在保证砼结构逆流式水轮机驱动冷却塔连续、安全、稳定运行的前提下，提出详细的仪表测控项目，提供供货范围内所有拟采用设备仪表的名称和型号。</w:t>
      </w:r>
    </w:p>
    <w:p w14:paraId="21E293C3">
      <w:pPr>
        <w:pageBreakBefore w:val="0"/>
        <w:widowControl w:val="0"/>
        <w:numPr>
          <w:ilvl w:val="0"/>
          <w:numId w:val="0"/>
        </w:numPr>
        <w:kinsoku/>
        <w:wordWrap/>
        <w:overflowPunct/>
        <w:topLinePunct w:val="0"/>
        <w:autoSpaceDE/>
        <w:autoSpaceDN/>
        <w:bidi w:val="0"/>
        <w:adjustRightInd/>
        <w:snapToGrid/>
        <w:spacing w:after="0" w:afterLines="0" w:line="360" w:lineRule="auto"/>
        <w:ind w:firstLine="0" w:firstLineChars="0"/>
        <w:jc w:val="both"/>
        <w:textAlignment w:val="auto"/>
        <w:outlineLvl w:val="9"/>
        <w:rPr>
          <w:rFonts w:hint="eastAsia" w:asciiTheme="majorEastAsia" w:hAnsiTheme="majorEastAsia" w:eastAsiaTheme="majorEastAsia" w:cstheme="majorEastAsia"/>
          <w:b w:val="0"/>
          <w:bCs w:val="0"/>
          <w:kern w:val="2"/>
          <w:sz w:val="24"/>
          <w:szCs w:val="28"/>
          <w:lang w:val="en-US" w:eastAsia="zh-CN" w:bidi="ar-SA"/>
        </w:rPr>
      </w:pPr>
      <w:r>
        <w:rPr>
          <w:rFonts w:hint="eastAsia" w:asciiTheme="majorEastAsia" w:hAnsiTheme="majorEastAsia" w:eastAsiaTheme="majorEastAsia" w:cstheme="majorEastAsia"/>
          <w:b w:val="0"/>
          <w:bCs w:val="0"/>
          <w:kern w:val="2"/>
          <w:sz w:val="24"/>
          <w:szCs w:val="28"/>
          <w:lang w:val="en-US" w:eastAsia="zh-CN" w:bidi="ar-SA"/>
        </w:rPr>
        <w:t>5.4.10.所有电气设备、电气元件和仪表，以及它们的安装都应适合甲方规定的电气危险区分类、气体组别及温度等级。除非另有规定，应全部执行国家标准。5.4.11.制图应采用AUTOCAD绘图软件。</w:t>
      </w:r>
    </w:p>
    <w:p w14:paraId="3AD2E6F3">
      <w:pPr>
        <w:pageBreakBefore w:val="0"/>
        <w:widowControl w:val="0"/>
        <w:numPr>
          <w:ilvl w:val="0"/>
          <w:numId w:val="0"/>
        </w:numPr>
        <w:kinsoku/>
        <w:wordWrap/>
        <w:overflowPunct/>
        <w:topLinePunct w:val="0"/>
        <w:autoSpaceDE/>
        <w:autoSpaceDN/>
        <w:bidi w:val="0"/>
        <w:adjustRightInd/>
        <w:snapToGrid/>
        <w:spacing w:after="0" w:afterLines="0" w:line="360" w:lineRule="auto"/>
        <w:ind w:firstLine="0" w:firstLineChars="0"/>
        <w:jc w:val="both"/>
        <w:textAlignment w:val="auto"/>
        <w:outlineLvl w:val="9"/>
        <w:rPr>
          <w:rFonts w:hint="eastAsia" w:asciiTheme="majorEastAsia" w:hAnsiTheme="majorEastAsia" w:eastAsiaTheme="majorEastAsia" w:cstheme="majorEastAsia"/>
          <w:b w:val="0"/>
          <w:bCs w:val="0"/>
          <w:kern w:val="2"/>
          <w:sz w:val="24"/>
          <w:szCs w:val="28"/>
          <w:lang w:val="en-US" w:eastAsia="zh-CN" w:bidi="ar-SA"/>
        </w:rPr>
      </w:pPr>
      <w:r>
        <w:rPr>
          <w:rFonts w:hint="eastAsia" w:asciiTheme="majorEastAsia" w:hAnsiTheme="majorEastAsia" w:eastAsiaTheme="majorEastAsia" w:cstheme="majorEastAsia"/>
          <w:b w:val="0"/>
          <w:bCs w:val="0"/>
          <w:kern w:val="2"/>
          <w:sz w:val="24"/>
          <w:szCs w:val="28"/>
          <w:lang w:val="en-US" w:eastAsia="zh-CN" w:bidi="ar-SA"/>
        </w:rPr>
        <w:t>5.4.12.水轮机设置现场监测仪表，需要转速传感器，输出4-20mA远传信号即可。为便于配件统一，采用一体式传感器，配现场接线箱，接线箱材质采用304不锈钢。转速传感器观察仪表安装在接线箱内，接线箱预留电气接口1/2NPT（F），接线箱与传感器之间使用挠性软管带防水接头，严禁信号线裸露。</w:t>
      </w:r>
    </w:p>
    <w:p w14:paraId="3CE05785">
      <w:pPr>
        <w:pageBreakBefore w:val="0"/>
        <w:widowControl w:val="0"/>
        <w:numPr>
          <w:ilvl w:val="0"/>
          <w:numId w:val="0"/>
        </w:numPr>
        <w:kinsoku/>
        <w:wordWrap/>
        <w:overflowPunct/>
        <w:topLinePunct w:val="0"/>
        <w:autoSpaceDE/>
        <w:autoSpaceDN/>
        <w:bidi w:val="0"/>
        <w:adjustRightInd/>
        <w:snapToGrid/>
        <w:spacing w:after="0" w:afterLines="0" w:line="360" w:lineRule="auto"/>
        <w:ind w:firstLine="0" w:firstLineChars="0"/>
        <w:jc w:val="both"/>
        <w:textAlignment w:val="auto"/>
        <w:outlineLvl w:val="9"/>
        <w:rPr>
          <w:rFonts w:hint="eastAsia" w:asciiTheme="majorEastAsia" w:hAnsiTheme="majorEastAsia" w:eastAsiaTheme="majorEastAsia" w:cstheme="majorEastAsia"/>
          <w:b w:val="0"/>
          <w:bCs w:val="0"/>
          <w:kern w:val="2"/>
          <w:sz w:val="24"/>
          <w:szCs w:val="28"/>
          <w:lang w:val="en-US" w:eastAsia="zh-CN" w:bidi="ar-SA"/>
        </w:rPr>
      </w:pPr>
      <w:r>
        <w:rPr>
          <w:rFonts w:hint="eastAsia" w:asciiTheme="majorEastAsia" w:hAnsiTheme="majorEastAsia" w:eastAsiaTheme="majorEastAsia" w:cstheme="majorEastAsia"/>
          <w:b w:val="0"/>
          <w:bCs w:val="0"/>
          <w:kern w:val="2"/>
          <w:sz w:val="24"/>
          <w:szCs w:val="28"/>
          <w:lang w:val="en-US" w:eastAsia="zh-CN" w:bidi="ar-SA"/>
        </w:rPr>
        <w:t>5.4.13.旁通阀：阀体Q235材质，阀板材质304不锈钢。</w:t>
      </w:r>
    </w:p>
    <w:p w14:paraId="7F88DFC8">
      <w:pPr>
        <w:pageBreakBefore w:val="0"/>
        <w:widowControl w:val="0"/>
        <w:numPr>
          <w:ilvl w:val="0"/>
          <w:numId w:val="0"/>
        </w:numPr>
        <w:kinsoku/>
        <w:wordWrap/>
        <w:overflowPunct/>
        <w:topLinePunct w:val="0"/>
        <w:autoSpaceDE/>
        <w:autoSpaceDN/>
        <w:bidi w:val="0"/>
        <w:adjustRightInd/>
        <w:snapToGrid/>
        <w:spacing w:after="0" w:afterLines="0" w:line="360" w:lineRule="auto"/>
        <w:ind w:firstLine="0" w:firstLineChars="0"/>
        <w:jc w:val="both"/>
        <w:textAlignment w:val="auto"/>
        <w:outlineLvl w:val="9"/>
        <w:rPr>
          <w:rFonts w:hint="eastAsia" w:asciiTheme="majorEastAsia" w:hAnsiTheme="majorEastAsia" w:eastAsiaTheme="majorEastAsia" w:cstheme="majorEastAsia"/>
          <w:b w:val="0"/>
          <w:bCs w:val="0"/>
          <w:kern w:val="2"/>
          <w:sz w:val="24"/>
          <w:szCs w:val="28"/>
          <w:lang w:val="en-US" w:eastAsia="zh-CN" w:bidi="ar-SA"/>
        </w:rPr>
      </w:pPr>
      <w:r>
        <w:rPr>
          <w:rFonts w:hint="eastAsia" w:asciiTheme="majorEastAsia" w:hAnsiTheme="majorEastAsia" w:eastAsiaTheme="majorEastAsia" w:cstheme="majorEastAsia"/>
          <w:b w:val="0"/>
          <w:bCs w:val="0"/>
          <w:kern w:val="2"/>
          <w:sz w:val="24"/>
          <w:szCs w:val="28"/>
          <w:lang w:val="en-US" w:eastAsia="zh-CN" w:bidi="ar-SA"/>
        </w:rPr>
        <w:t>5.4.14.仪表箱材质需304不锈钢，防护等级不低于IP65。</w:t>
      </w:r>
    </w:p>
    <w:p w14:paraId="4A00EA9C">
      <w:pPr>
        <w:pStyle w:val="3"/>
        <w:numPr>
          <w:ilvl w:val="0"/>
          <w:numId w:val="0"/>
        </w:numPr>
        <w:rPr>
          <w:rFonts w:hint="eastAsia" w:ascii="宋体" w:hAnsi="宋体" w:eastAsia="宋体" w:cs="宋体"/>
          <w:lang w:val="en-US" w:eastAsia="zh-CN"/>
        </w:rPr>
      </w:pPr>
      <w:bookmarkStart w:id="53" w:name="_Toc15305"/>
      <w:bookmarkStart w:id="54" w:name="_Toc32617"/>
      <w:bookmarkStart w:id="55" w:name="_Toc22356"/>
      <w:bookmarkStart w:id="56" w:name="_Toc36801567"/>
      <w:bookmarkStart w:id="57" w:name="_Toc1332"/>
      <w:r>
        <w:rPr>
          <w:rFonts w:hint="eastAsia" w:ascii="宋体" w:hAnsi="宋体" w:eastAsia="宋体" w:cs="宋体"/>
          <w:lang w:val="en-US" w:eastAsia="zh-CN"/>
        </w:rPr>
        <w:t>5.5 其它要求</w:t>
      </w:r>
      <w:bookmarkEnd w:id="53"/>
      <w:bookmarkEnd w:id="54"/>
      <w:bookmarkEnd w:id="55"/>
      <w:bookmarkEnd w:id="56"/>
      <w:bookmarkEnd w:id="57"/>
    </w:p>
    <w:p w14:paraId="69E1B5C9">
      <w:pPr>
        <w:pStyle w:val="40"/>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Theme="majorEastAsia" w:hAnsiTheme="majorEastAsia" w:eastAsiaTheme="majorEastAsia" w:cstheme="majorEastAsia"/>
        </w:rPr>
      </w:pPr>
      <w:r>
        <w:rPr>
          <w:rFonts w:hint="eastAsia" w:asciiTheme="majorEastAsia" w:hAnsiTheme="majorEastAsia" w:eastAsiaTheme="majorEastAsia" w:cstheme="majorEastAsia"/>
          <w:lang w:val="en-US" w:eastAsia="zh-CN"/>
        </w:rPr>
        <w:t>5.5.1</w:t>
      </w:r>
      <w:r>
        <w:rPr>
          <w:rFonts w:hint="eastAsia" w:ascii="宋体" w:hAnsi="宋体" w:eastAsia="宋体" w:cs="宋体"/>
          <w:lang w:val="en-US" w:eastAsia="zh-CN"/>
        </w:rPr>
        <w:t>砼</w:t>
      </w:r>
      <w:r>
        <w:rPr>
          <w:rFonts w:hint="eastAsia" w:ascii="宋体" w:hAnsi="宋体" w:eastAsia="宋体" w:cs="宋体"/>
        </w:rPr>
        <w:t>结构逆流式</w:t>
      </w:r>
      <w:r>
        <w:rPr>
          <w:rFonts w:hint="eastAsia" w:ascii="宋体" w:hAnsi="宋体" w:eastAsia="宋体" w:cs="宋体"/>
          <w:lang w:val="en-US" w:eastAsia="zh-CN"/>
        </w:rPr>
        <w:t>水轮机驱动</w:t>
      </w:r>
      <w:r>
        <w:rPr>
          <w:rFonts w:hint="eastAsia" w:asciiTheme="majorEastAsia" w:hAnsiTheme="majorEastAsia" w:eastAsiaTheme="majorEastAsia" w:cstheme="majorEastAsia"/>
        </w:rPr>
        <w:t>冷却塔供货商供货时需提供与供货机组一致的检验合格证书、产品说明书、维修说明书和主要设备部件图纸等。</w:t>
      </w:r>
    </w:p>
    <w:p w14:paraId="665D8516">
      <w:pPr>
        <w:pStyle w:val="40"/>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Theme="majorEastAsia" w:hAnsiTheme="majorEastAsia" w:eastAsiaTheme="majorEastAsia" w:cstheme="majorEastAsia"/>
        </w:rPr>
      </w:pPr>
      <w:r>
        <w:rPr>
          <w:rFonts w:hint="eastAsia" w:asciiTheme="majorEastAsia" w:hAnsiTheme="majorEastAsia" w:eastAsiaTheme="majorEastAsia" w:cstheme="majorEastAsia"/>
          <w:lang w:val="en-US" w:eastAsia="zh-CN"/>
        </w:rPr>
        <w:t>5.5.2</w:t>
      </w:r>
      <w:r>
        <w:rPr>
          <w:rFonts w:hint="eastAsia" w:asciiTheme="majorEastAsia" w:hAnsiTheme="majorEastAsia" w:eastAsiaTheme="majorEastAsia" w:cstheme="majorEastAsia"/>
        </w:rPr>
        <w:t>产品的标志、包装、运输、贮存要符合有关标准规范的要求。</w:t>
      </w:r>
    </w:p>
    <w:p w14:paraId="2632731E">
      <w:pPr>
        <w:pStyle w:val="40"/>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Theme="majorEastAsia" w:hAnsiTheme="majorEastAsia" w:eastAsiaTheme="majorEastAsia" w:cstheme="majorEastAsia"/>
        </w:rPr>
      </w:pPr>
      <w:r>
        <w:rPr>
          <w:rFonts w:hint="eastAsia" w:asciiTheme="majorEastAsia" w:hAnsiTheme="majorEastAsia" w:eastAsiaTheme="majorEastAsia" w:cstheme="majorEastAsia"/>
          <w:lang w:val="en-US" w:eastAsia="zh-CN"/>
        </w:rPr>
        <w:t>5.5.3</w:t>
      </w:r>
      <w:r>
        <w:rPr>
          <w:rFonts w:hint="eastAsia" w:ascii="宋体" w:hAnsi="宋体" w:eastAsia="宋体" w:cs="宋体"/>
          <w:lang w:val="en-US" w:eastAsia="zh-CN"/>
        </w:rPr>
        <w:t>砼</w:t>
      </w:r>
      <w:r>
        <w:rPr>
          <w:rFonts w:hint="eastAsia" w:ascii="宋体" w:hAnsi="宋体" w:eastAsia="宋体" w:cs="宋体"/>
        </w:rPr>
        <w:t>结构逆流式</w:t>
      </w:r>
      <w:r>
        <w:rPr>
          <w:rFonts w:hint="eastAsia" w:ascii="宋体" w:hAnsi="宋体" w:eastAsia="宋体" w:cs="宋体"/>
          <w:lang w:val="en-US" w:eastAsia="zh-CN"/>
        </w:rPr>
        <w:t>水轮机驱动</w:t>
      </w:r>
      <w:r>
        <w:rPr>
          <w:rFonts w:hint="eastAsia" w:asciiTheme="majorEastAsia" w:hAnsiTheme="majorEastAsia" w:eastAsiaTheme="majorEastAsia" w:cstheme="majorEastAsia"/>
        </w:rPr>
        <w:t>冷却塔供货商需提供</w:t>
      </w:r>
      <w:r>
        <w:rPr>
          <w:rFonts w:hint="eastAsia" w:ascii="宋体" w:hAnsi="宋体" w:eastAsia="宋体" w:cs="宋体"/>
          <w:lang w:val="en-US" w:eastAsia="zh-CN"/>
        </w:rPr>
        <w:t>砼</w:t>
      </w:r>
      <w:r>
        <w:rPr>
          <w:rFonts w:hint="eastAsia" w:ascii="宋体" w:hAnsi="宋体" w:eastAsia="宋体" w:cs="宋体"/>
        </w:rPr>
        <w:t>结构逆流式</w:t>
      </w:r>
      <w:r>
        <w:rPr>
          <w:rFonts w:hint="eastAsia" w:ascii="宋体" w:hAnsi="宋体" w:eastAsia="宋体" w:cs="宋体"/>
          <w:lang w:val="en-US" w:eastAsia="zh-CN"/>
        </w:rPr>
        <w:t>水轮机驱动</w:t>
      </w:r>
      <w:r>
        <w:rPr>
          <w:rFonts w:hint="eastAsia" w:asciiTheme="majorEastAsia" w:hAnsiTheme="majorEastAsia" w:eastAsiaTheme="majorEastAsia" w:cstheme="majorEastAsia"/>
        </w:rPr>
        <w:t>冷却塔现场试车时的</w:t>
      </w:r>
      <w:r>
        <w:rPr>
          <w:rFonts w:hint="eastAsia" w:asciiTheme="majorEastAsia" w:hAnsiTheme="majorEastAsia" w:eastAsiaTheme="majorEastAsia" w:cstheme="majorEastAsia"/>
          <w:lang w:val="en-US" w:eastAsia="zh-CN"/>
        </w:rPr>
        <w:t>操作规程，</w:t>
      </w:r>
      <w:r>
        <w:rPr>
          <w:rFonts w:hint="eastAsia" w:asciiTheme="majorEastAsia" w:hAnsiTheme="majorEastAsia" w:eastAsiaTheme="majorEastAsia" w:cstheme="majorEastAsia"/>
        </w:rPr>
        <w:t>需提前通知</w:t>
      </w:r>
      <w:r>
        <w:rPr>
          <w:rFonts w:hint="eastAsia" w:asciiTheme="majorEastAsia" w:hAnsiTheme="majorEastAsia" w:eastAsiaTheme="majorEastAsia" w:cstheme="majorEastAsia"/>
          <w:lang w:eastAsia="zh-CN"/>
        </w:rPr>
        <w:t>甲方</w:t>
      </w:r>
      <w:r>
        <w:rPr>
          <w:rFonts w:hint="eastAsia" w:asciiTheme="majorEastAsia" w:hAnsiTheme="majorEastAsia" w:eastAsiaTheme="majorEastAsia" w:cstheme="majorEastAsia"/>
          <w:lang w:val="en-US" w:eastAsia="zh-CN"/>
        </w:rPr>
        <w:t>配合</w:t>
      </w:r>
      <w:r>
        <w:rPr>
          <w:rFonts w:hint="eastAsia" w:asciiTheme="majorEastAsia" w:hAnsiTheme="majorEastAsia" w:eastAsiaTheme="majorEastAsia" w:cstheme="majorEastAsia"/>
        </w:rPr>
        <w:t>参加。</w:t>
      </w:r>
    </w:p>
    <w:p w14:paraId="68B1E2C7">
      <w:pPr>
        <w:pStyle w:val="40"/>
        <w:pageBreakBefore w:val="0"/>
        <w:widowControl w:val="0"/>
        <w:kinsoku/>
        <w:wordWrap/>
        <w:overflowPunct/>
        <w:topLinePunct w:val="0"/>
        <w:autoSpaceDE/>
        <w:autoSpaceDN/>
        <w:bidi w:val="0"/>
        <w:spacing w:line="360" w:lineRule="auto"/>
        <w:ind w:left="0" w:leftChars="0" w:firstLine="0" w:firstLineChars="0"/>
        <w:textAlignment w:val="auto"/>
        <w:rPr>
          <w:rFonts w:hint="eastAsia" w:asciiTheme="majorEastAsia" w:hAnsiTheme="majorEastAsia" w:eastAsiaTheme="majorEastAsia" w:cstheme="majorEastAsia"/>
        </w:rPr>
      </w:pPr>
      <w:r>
        <w:rPr>
          <w:rFonts w:hint="eastAsia" w:asciiTheme="majorEastAsia" w:hAnsiTheme="majorEastAsia" w:eastAsiaTheme="majorEastAsia" w:cstheme="majorEastAsia"/>
          <w:lang w:val="en-US" w:eastAsia="zh-CN"/>
        </w:rPr>
        <w:t>5.5.4</w:t>
      </w:r>
      <w:r>
        <w:rPr>
          <w:rFonts w:hint="eastAsia" w:ascii="宋体" w:hAnsi="宋体" w:eastAsia="宋体" w:cs="宋体"/>
          <w:lang w:val="en-US" w:eastAsia="zh-CN"/>
        </w:rPr>
        <w:t>砼</w:t>
      </w:r>
      <w:r>
        <w:rPr>
          <w:rFonts w:hint="eastAsia" w:ascii="宋体" w:hAnsi="宋体" w:eastAsia="宋体" w:cs="宋体"/>
        </w:rPr>
        <w:t>结构逆流式</w:t>
      </w:r>
      <w:r>
        <w:rPr>
          <w:rFonts w:hint="eastAsia" w:ascii="宋体" w:hAnsi="宋体" w:eastAsia="宋体" w:cs="宋体"/>
          <w:lang w:val="en-US" w:eastAsia="zh-CN"/>
        </w:rPr>
        <w:t>水轮机驱动冷却塔</w:t>
      </w:r>
      <w:r>
        <w:rPr>
          <w:rFonts w:hint="eastAsia" w:asciiTheme="majorEastAsia" w:hAnsiTheme="majorEastAsia" w:eastAsiaTheme="majorEastAsia" w:cstheme="majorEastAsia"/>
        </w:rPr>
        <w:t>供货商现场进行安装、试车时，需派技术人员参加，处理安装过程中出现的问题，并进行现场技术指导和培训。</w:t>
      </w:r>
    </w:p>
    <w:p w14:paraId="4F9C43E3">
      <w:pPr>
        <w:pStyle w:val="3"/>
        <w:numPr>
          <w:ilvl w:val="0"/>
          <w:numId w:val="0"/>
        </w:numPr>
        <w:rPr>
          <w:rFonts w:hint="eastAsia" w:ascii="宋体" w:hAnsi="宋体" w:eastAsia="宋体" w:cs="宋体"/>
          <w:lang w:val="en-US" w:eastAsia="zh-CN"/>
        </w:rPr>
      </w:pPr>
      <w:bookmarkStart w:id="58" w:name="_Toc18656"/>
      <w:bookmarkStart w:id="59" w:name="_Toc19152"/>
      <w:bookmarkStart w:id="60" w:name="_Toc36801571"/>
      <w:bookmarkStart w:id="61" w:name="_Toc15480"/>
      <w:bookmarkStart w:id="62" w:name="_Toc30422"/>
      <w:r>
        <w:rPr>
          <w:rFonts w:hint="eastAsia" w:ascii="宋体" w:hAnsi="宋体" w:eastAsia="宋体" w:cs="宋体"/>
          <w:lang w:val="en-US" w:eastAsia="zh-CN"/>
        </w:rPr>
        <w:t>5.6冲突</w:t>
      </w:r>
      <w:bookmarkEnd w:id="58"/>
      <w:bookmarkEnd w:id="59"/>
      <w:bookmarkEnd w:id="60"/>
      <w:bookmarkEnd w:id="61"/>
      <w:bookmarkEnd w:id="62"/>
    </w:p>
    <w:p w14:paraId="245A1D32">
      <w:pPr>
        <w:pStyle w:val="40"/>
        <w:pageBreakBefore w:val="0"/>
        <w:widowControl w:val="0"/>
        <w:kinsoku/>
        <w:wordWrap/>
        <w:overflowPunct/>
        <w:topLinePunct w:val="0"/>
        <w:autoSpaceDE/>
        <w:autoSpaceDN/>
        <w:bidi w:val="0"/>
        <w:spacing w:line="360" w:lineRule="auto"/>
        <w:ind w:firstLine="480"/>
        <w:textAlignment w:val="auto"/>
        <w:rPr>
          <w:rFonts w:hint="eastAsia" w:asciiTheme="majorEastAsia" w:hAnsiTheme="majorEastAsia" w:eastAsiaTheme="majorEastAsia" w:cstheme="majorEastAsia"/>
        </w:rPr>
      </w:pPr>
      <w:r>
        <w:rPr>
          <w:rFonts w:hint="eastAsia" w:asciiTheme="majorEastAsia" w:hAnsiTheme="majorEastAsia" w:eastAsiaTheme="majorEastAsia" w:cstheme="majorEastAsia"/>
        </w:rPr>
        <w:t>各相关文件之间若有冲突或矛盾时，</w:t>
      </w:r>
      <w:r>
        <w:rPr>
          <w:rFonts w:hint="eastAsia" w:asciiTheme="majorEastAsia" w:hAnsiTheme="majorEastAsia" w:eastAsiaTheme="majorEastAsia" w:cstheme="majorEastAsia"/>
          <w:lang w:eastAsia="zh-CN"/>
        </w:rPr>
        <w:t>乙方</w:t>
      </w:r>
      <w:r>
        <w:rPr>
          <w:rFonts w:hint="eastAsia" w:asciiTheme="majorEastAsia" w:hAnsiTheme="majorEastAsia" w:eastAsiaTheme="majorEastAsia" w:cstheme="majorEastAsia"/>
        </w:rPr>
        <w:t>应以书面形式通知</w:t>
      </w:r>
      <w:r>
        <w:rPr>
          <w:rFonts w:hint="eastAsia" w:asciiTheme="majorEastAsia" w:hAnsiTheme="majorEastAsia" w:eastAsiaTheme="majorEastAsia" w:cstheme="majorEastAsia"/>
          <w:lang w:eastAsia="zh-CN"/>
        </w:rPr>
        <w:t>甲方</w:t>
      </w:r>
      <w:r>
        <w:rPr>
          <w:rFonts w:hint="eastAsia" w:asciiTheme="majorEastAsia" w:hAnsiTheme="majorEastAsia" w:eastAsiaTheme="majorEastAsia" w:cstheme="majorEastAsia"/>
        </w:rPr>
        <w:t>，由</w:t>
      </w:r>
      <w:r>
        <w:rPr>
          <w:rFonts w:hint="eastAsia" w:asciiTheme="majorEastAsia" w:hAnsiTheme="majorEastAsia" w:eastAsiaTheme="majorEastAsia" w:cstheme="majorEastAsia"/>
          <w:lang w:eastAsia="zh-CN"/>
        </w:rPr>
        <w:t>甲方</w:t>
      </w:r>
      <w:r>
        <w:rPr>
          <w:rFonts w:hint="eastAsia" w:asciiTheme="majorEastAsia" w:hAnsiTheme="majorEastAsia" w:eastAsiaTheme="majorEastAsia" w:cstheme="majorEastAsia"/>
        </w:rPr>
        <w:t>对此予以书面澄清确认。</w:t>
      </w:r>
    </w:p>
    <w:p w14:paraId="02BF7C25">
      <w:pPr>
        <w:pStyle w:val="3"/>
        <w:numPr>
          <w:ilvl w:val="0"/>
          <w:numId w:val="0"/>
        </w:numPr>
        <w:rPr>
          <w:rFonts w:hint="eastAsia" w:ascii="宋体" w:hAnsi="宋体" w:eastAsia="宋体" w:cs="宋体"/>
          <w:lang w:val="en-US" w:eastAsia="zh-CN"/>
        </w:rPr>
      </w:pPr>
      <w:bookmarkStart w:id="63" w:name="_Toc2319"/>
      <w:bookmarkStart w:id="64" w:name="_Toc11015"/>
      <w:bookmarkStart w:id="65" w:name="_Toc18930"/>
      <w:bookmarkStart w:id="66" w:name="_Toc36801572"/>
      <w:bookmarkStart w:id="67" w:name="_Toc27428"/>
      <w:r>
        <w:rPr>
          <w:rFonts w:hint="eastAsia" w:ascii="宋体" w:hAnsi="宋体" w:eastAsia="宋体" w:cs="宋体"/>
          <w:lang w:val="en-US" w:eastAsia="zh-CN"/>
        </w:rPr>
        <w:t>5.7偏离</w:t>
      </w:r>
      <w:bookmarkEnd w:id="63"/>
      <w:bookmarkEnd w:id="64"/>
      <w:bookmarkEnd w:id="65"/>
      <w:bookmarkEnd w:id="66"/>
      <w:bookmarkEnd w:id="67"/>
    </w:p>
    <w:p w14:paraId="1D1AB67E">
      <w:pPr>
        <w:pStyle w:val="40"/>
        <w:pageBreakBefore w:val="0"/>
        <w:widowControl w:val="0"/>
        <w:kinsoku/>
        <w:wordWrap/>
        <w:overflowPunct/>
        <w:topLinePunct w:val="0"/>
        <w:autoSpaceDE/>
        <w:autoSpaceDN/>
        <w:bidi w:val="0"/>
        <w:spacing w:line="360" w:lineRule="auto"/>
        <w:ind w:firstLine="480"/>
        <w:textAlignment w:val="auto"/>
        <w:rPr>
          <w:rFonts w:eastAsia="仿宋"/>
        </w:rPr>
      </w:pPr>
      <w:r>
        <w:rPr>
          <w:rFonts w:hint="eastAsia" w:asciiTheme="majorEastAsia" w:hAnsiTheme="majorEastAsia" w:eastAsiaTheme="majorEastAsia" w:cstheme="majorEastAsia"/>
          <w:lang w:eastAsia="zh-CN"/>
        </w:rPr>
        <w:t>乙方</w:t>
      </w:r>
      <w:r>
        <w:rPr>
          <w:rFonts w:hint="eastAsia" w:asciiTheme="majorEastAsia" w:hAnsiTheme="majorEastAsia" w:eastAsiaTheme="majorEastAsia" w:cstheme="majorEastAsia"/>
        </w:rPr>
        <w:t>的报价应严格满足</w:t>
      </w:r>
      <w:r>
        <w:rPr>
          <w:rFonts w:hint="eastAsia" w:asciiTheme="majorEastAsia" w:hAnsiTheme="majorEastAsia" w:eastAsiaTheme="majorEastAsia" w:cstheme="majorEastAsia"/>
          <w:lang w:eastAsia="zh-CN"/>
        </w:rPr>
        <w:t>甲方</w:t>
      </w:r>
      <w:r>
        <w:rPr>
          <w:rFonts w:hint="eastAsia" w:asciiTheme="majorEastAsia" w:hAnsiTheme="majorEastAsia" w:eastAsiaTheme="majorEastAsia" w:cstheme="majorEastAsia"/>
        </w:rPr>
        <w:t>的各项要求。除非</w:t>
      </w:r>
      <w:r>
        <w:rPr>
          <w:rFonts w:hint="eastAsia" w:asciiTheme="majorEastAsia" w:hAnsiTheme="majorEastAsia" w:eastAsiaTheme="majorEastAsia" w:cstheme="majorEastAsia"/>
          <w:lang w:eastAsia="zh-CN"/>
        </w:rPr>
        <w:t>乙方</w:t>
      </w:r>
      <w:r>
        <w:rPr>
          <w:rFonts w:hint="eastAsia" w:asciiTheme="majorEastAsia" w:hAnsiTheme="majorEastAsia" w:eastAsiaTheme="majorEastAsia" w:cstheme="majorEastAsia"/>
        </w:rPr>
        <w:t>在其投标文件中列出有异议、偏差和替代的条款项，否则视为</w:t>
      </w:r>
      <w:r>
        <w:rPr>
          <w:rFonts w:hint="eastAsia" w:asciiTheme="majorEastAsia" w:hAnsiTheme="majorEastAsia" w:eastAsiaTheme="majorEastAsia" w:cstheme="majorEastAsia"/>
          <w:lang w:eastAsia="zh-CN"/>
        </w:rPr>
        <w:t>乙方</w:t>
      </w:r>
      <w:r>
        <w:rPr>
          <w:rFonts w:hint="eastAsia" w:asciiTheme="majorEastAsia" w:hAnsiTheme="majorEastAsia" w:eastAsiaTheme="majorEastAsia" w:cstheme="majorEastAsia"/>
        </w:rPr>
        <w:t>同意本文件中所列之所有条款</w:t>
      </w:r>
      <w:r>
        <w:rPr>
          <w:rFonts w:hint="eastAsia" w:eastAsia="仿宋"/>
        </w:rPr>
        <w:t>。</w:t>
      </w:r>
    </w:p>
    <w:p w14:paraId="1F72FCA5">
      <w:pPr>
        <w:rPr>
          <w:rFonts w:hint="eastAsia"/>
        </w:rPr>
      </w:pPr>
    </w:p>
    <w:p w14:paraId="66BBF142">
      <w:pPr>
        <w:pStyle w:val="2"/>
        <w:numPr>
          <w:ilvl w:val="0"/>
          <w:numId w:val="0"/>
        </w:numPr>
        <w:ind w:leftChars="0"/>
        <w:rPr>
          <w:rFonts w:hint="eastAsia" w:ascii="宋体" w:hAnsi="宋体" w:eastAsia="宋体" w:cs="宋体"/>
        </w:rPr>
      </w:pPr>
      <w:bookmarkStart w:id="68" w:name="_Toc21073"/>
      <w:bookmarkStart w:id="69" w:name="_Toc36801573"/>
      <w:bookmarkStart w:id="70" w:name="_Toc937"/>
      <w:bookmarkStart w:id="71" w:name="_Toc4696"/>
      <w:bookmarkStart w:id="72" w:name="_Toc6683"/>
      <w:r>
        <w:rPr>
          <w:rFonts w:hint="eastAsia" w:ascii="宋体" w:hAnsi="宋体" w:eastAsia="宋体" w:cs="宋体"/>
          <w:lang w:val="en-US" w:eastAsia="zh-CN"/>
        </w:rPr>
        <w:t xml:space="preserve">6 </w:t>
      </w:r>
      <w:r>
        <w:rPr>
          <w:rFonts w:hint="eastAsia" w:ascii="宋体" w:hAnsi="宋体" w:eastAsia="宋体" w:cs="宋体"/>
          <w:lang w:eastAsia="zh-CN"/>
        </w:rPr>
        <w:t>乙方</w:t>
      </w:r>
      <w:r>
        <w:rPr>
          <w:rFonts w:hint="eastAsia" w:ascii="宋体" w:hAnsi="宋体" w:eastAsia="宋体" w:cs="宋体"/>
        </w:rPr>
        <w:t>的责任及工作范围</w:t>
      </w:r>
      <w:bookmarkEnd w:id="68"/>
      <w:bookmarkEnd w:id="69"/>
      <w:bookmarkEnd w:id="70"/>
      <w:bookmarkEnd w:id="71"/>
      <w:bookmarkEnd w:id="72"/>
    </w:p>
    <w:p w14:paraId="78484799">
      <w:pPr>
        <w:pStyle w:val="3"/>
        <w:numPr>
          <w:ilvl w:val="0"/>
          <w:numId w:val="0"/>
        </w:numPr>
        <w:rPr>
          <w:rFonts w:hint="eastAsia" w:ascii="宋体" w:hAnsi="宋体" w:eastAsia="宋体" w:cs="宋体"/>
          <w:lang w:val="en-US" w:eastAsia="zh-CN"/>
        </w:rPr>
      </w:pPr>
      <w:bookmarkStart w:id="73" w:name="_Toc15932"/>
      <w:bookmarkStart w:id="74" w:name="_Toc36801574"/>
      <w:bookmarkStart w:id="75" w:name="_Toc2354"/>
      <w:bookmarkStart w:id="76" w:name="_Toc4289"/>
      <w:bookmarkStart w:id="77" w:name="_Toc5851"/>
      <w:r>
        <w:rPr>
          <w:rFonts w:hint="eastAsia" w:ascii="宋体" w:hAnsi="宋体" w:eastAsia="宋体" w:cs="宋体"/>
          <w:lang w:val="en-US" w:eastAsia="zh-CN"/>
        </w:rPr>
        <w:t>6.1乙方的责任</w:t>
      </w:r>
      <w:bookmarkEnd w:id="73"/>
      <w:bookmarkEnd w:id="74"/>
      <w:bookmarkEnd w:id="75"/>
      <w:bookmarkEnd w:id="76"/>
      <w:bookmarkEnd w:id="77"/>
    </w:p>
    <w:p w14:paraId="40BE0195">
      <w:pPr>
        <w:pStyle w:val="40"/>
        <w:pageBreakBefore w:val="0"/>
        <w:widowControl w:val="0"/>
        <w:kinsoku/>
        <w:wordWrap/>
        <w:overflowPunct/>
        <w:topLinePunct w:val="0"/>
        <w:autoSpaceDE/>
        <w:autoSpaceDN/>
        <w:bidi w:val="0"/>
        <w:adjustRightInd/>
        <w:snapToGrid/>
        <w:spacing w:line="360" w:lineRule="auto"/>
        <w:ind w:firstLine="48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lang w:eastAsia="zh-CN"/>
        </w:rPr>
        <w:t>乙方</w:t>
      </w:r>
      <w:r>
        <w:rPr>
          <w:rFonts w:hint="eastAsia" w:asciiTheme="minorEastAsia" w:hAnsiTheme="minorEastAsia" w:eastAsiaTheme="minorEastAsia" w:cstheme="minorEastAsia"/>
        </w:rPr>
        <w:t>对系统设备的技术、性能、设计、安全、可靠性及加工制造的部件质量全面负责。</w:t>
      </w:r>
    </w:p>
    <w:p w14:paraId="67AF416B">
      <w:pPr>
        <w:pStyle w:val="3"/>
        <w:numPr>
          <w:ilvl w:val="0"/>
          <w:numId w:val="0"/>
        </w:numPr>
        <w:rPr>
          <w:rFonts w:hint="eastAsia" w:ascii="宋体" w:hAnsi="宋体" w:eastAsia="宋体" w:cs="宋体"/>
          <w:lang w:val="en-US" w:eastAsia="zh-CN"/>
        </w:rPr>
      </w:pPr>
      <w:bookmarkStart w:id="78" w:name="_Toc36801575"/>
      <w:bookmarkStart w:id="79" w:name="_Toc8097"/>
      <w:bookmarkStart w:id="80" w:name="_Toc21563"/>
      <w:bookmarkStart w:id="81" w:name="_Toc25662"/>
      <w:bookmarkStart w:id="82" w:name="_Toc186"/>
      <w:r>
        <w:rPr>
          <w:rFonts w:hint="eastAsia" w:ascii="宋体" w:hAnsi="宋体" w:eastAsia="宋体" w:cs="宋体"/>
          <w:lang w:val="en-US" w:eastAsia="zh-CN"/>
        </w:rPr>
        <w:t>6.2乙方的工作范围</w:t>
      </w:r>
      <w:bookmarkEnd w:id="78"/>
      <w:bookmarkEnd w:id="79"/>
      <w:bookmarkEnd w:id="80"/>
      <w:bookmarkEnd w:id="81"/>
      <w:bookmarkEnd w:id="82"/>
    </w:p>
    <w:p w14:paraId="24C8863E">
      <w:pPr>
        <w:pStyle w:val="40"/>
        <w:pageBreakBefore w:val="0"/>
        <w:widowControl w:val="0"/>
        <w:kinsoku/>
        <w:wordWrap/>
        <w:overflowPunct/>
        <w:topLinePunct w:val="0"/>
        <w:autoSpaceDE/>
        <w:autoSpaceDN/>
        <w:bidi w:val="0"/>
        <w:adjustRightInd/>
        <w:snapToGrid/>
        <w:spacing w:line="360" w:lineRule="auto"/>
        <w:ind w:firstLine="48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lang w:eastAsia="zh-CN"/>
        </w:rPr>
        <w:t>乙方</w:t>
      </w:r>
      <w:r>
        <w:rPr>
          <w:rFonts w:hint="eastAsia" w:asciiTheme="minorEastAsia" w:hAnsiTheme="minorEastAsia" w:eastAsiaTheme="minorEastAsia" w:cstheme="minorEastAsia"/>
        </w:rPr>
        <w:t>应按</w:t>
      </w:r>
      <w:r>
        <w:rPr>
          <w:rFonts w:hint="eastAsia" w:asciiTheme="minorEastAsia" w:hAnsiTheme="minorEastAsia" w:eastAsiaTheme="minorEastAsia" w:cstheme="minorEastAsia"/>
          <w:lang w:eastAsia="zh-CN"/>
        </w:rPr>
        <w:t>甲方</w:t>
      </w:r>
      <w:r>
        <w:rPr>
          <w:rFonts w:hint="eastAsia" w:asciiTheme="minorEastAsia" w:hAnsiTheme="minorEastAsia" w:eastAsiaTheme="minorEastAsia" w:cstheme="minorEastAsia"/>
        </w:rPr>
        <w:t>提供的工艺数据表及特殊要求负责包括但不限于以下工作：</w:t>
      </w:r>
    </w:p>
    <w:p w14:paraId="3E91F441">
      <w:pPr>
        <w:pStyle w:val="4"/>
        <w:pageBreakBefore w:val="0"/>
        <w:widowControl w:val="0"/>
        <w:numPr>
          <w:ilvl w:val="0"/>
          <w:numId w:val="0"/>
        </w:numPr>
        <w:kinsoku/>
        <w:wordWrap/>
        <w:overflowPunct/>
        <w:topLinePunct w:val="0"/>
        <w:autoSpaceDE/>
        <w:autoSpaceDN/>
        <w:bidi w:val="0"/>
        <w:adjustRightInd/>
        <w:snapToGrid/>
        <w:spacing w:after="312" w:line="360" w:lineRule="auto"/>
        <w:textAlignment w:val="auto"/>
        <w:rPr>
          <w:rFonts w:hint="eastAsia" w:ascii="宋体" w:hAnsi="宋体" w:eastAsia="宋体" w:cs="宋体"/>
          <w:b w:val="0"/>
          <w:bCs w:val="0"/>
          <w:kern w:val="2"/>
          <w:sz w:val="24"/>
          <w:szCs w:val="32"/>
          <w:lang w:val="en-US" w:eastAsia="zh-CN" w:bidi="ar-SA"/>
        </w:rPr>
      </w:pPr>
      <w:r>
        <w:rPr>
          <w:rFonts w:hint="eastAsia" w:ascii="宋体" w:hAnsi="宋体" w:eastAsia="宋体" w:cs="宋体"/>
          <w:b/>
          <w:bCs/>
          <w:kern w:val="2"/>
          <w:sz w:val="24"/>
          <w:szCs w:val="32"/>
          <w:lang w:val="en-US" w:eastAsia="zh-CN" w:bidi="ar-SA"/>
        </w:rPr>
        <w:t>6.2.1砼结构逆流式水轮机驱动冷却塔的工艺计算</w:t>
      </w:r>
    </w:p>
    <w:p w14:paraId="5E86D007">
      <w:pPr>
        <w:pStyle w:val="4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rPr>
      </w:pPr>
      <w:r>
        <w:rPr>
          <w:rFonts w:hint="eastAsia" w:ascii="宋体" w:hAnsi="宋体" w:eastAsia="宋体" w:cs="宋体"/>
          <w:lang w:val="en-US" w:eastAsia="zh-CN"/>
        </w:rPr>
        <w:t>6.2.1.1砼</w:t>
      </w:r>
      <w:r>
        <w:rPr>
          <w:rFonts w:hint="eastAsia" w:ascii="宋体" w:hAnsi="宋体" w:eastAsia="宋体" w:cs="宋体"/>
        </w:rPr>
        <w:t>结构逆流式</w:t>
      </w:r>
      <w:r>
        <w:rPr>
          <w:rFonts w:hint="eastAsia" w:ascii="宋体" w:hAnsi="宋体" w:eastAsia="宋体" w:cs="宋体"/>
          <w:lang w:val="en-US" w:eastAsia="zh-CN"/>
        </w:rPr>
        <w:t>水轮机驱动</w:t>
      </w:r>
      <w:r>
        <w:rPr>
          <w:rFonts w:hint="eastAsia" w:asciiTheme="minorEastAsia" w:hAnsiTheme="minorEastAsia" w:eastAsiaTheme="minorEastAsia" w:cstheme="minorEastAsia"/>
        </w:rPr>
        <w:t>冷却塔应满足工艺要求，并且按照连续满负荷操作（</w:t>
      </w:r>
      <w:r>
        <w:rPr>
          <w:rFonts w:hint="eastAsia" w:asciiTheme="minorEastAsia" w:hAnsiTheme="minorEastAsia" w:eastAsiaTheme="minorEastAsia" w:cstheme="minorEastAsia"/>
          <w:lang w:val="en-US" w:eastAsia="zh-CN"/>
        </w:rPr>
        <w:t>8000</w:t>
      </w:r>
      <w:r>
        <w:rPr>
          <w:rFonts w:hint="eastAsia" w:asciiTheme="minorEastAsia" w:hAnsiTheme="minorEastAsia" w:eastAsiaTheme="minorEastAsia" w:cstheme="minorEastAsia"/>
        </w:rPr>
        <w:t>小时/年</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lang w:val="en-US" w:eastAsia="zh-CN"/>
        </w:rPr>
        <w:t>两年</w:t>
      </w:r>
      <w:r>
        <w:rPr>
          <w:rFonts w:hint="eastAsia" w:asciiTheme="minorEastAsia" w:hAnsiTheme="minorEastAsia" w:eastAsiaTheme="minorEastAsia" w:cstheme="minorEastAsia"/>
        </w:rPr>
        <w:t>进行计算、设计和制造</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w:t>
      </w:r>
    </w:p>
    <w:p w14:paraId="4DB04E7E">
      <w:pPr>
        <w:pStyle w:val="4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6.2.1.2</w:t>
      </w:r>
      <w:r>
        <w:rPr>
          <w:rFonts w:hint="eastAsia" w:asciiTheme="minorEastAsia" w:hAnsiTheme="minorEastAsia" w:eastAsiaTheme="minorEastAsia" w:cstheme="minorEastAsia"/>
        </w:rPr>
        <w:t>设计及确定</w:t>
      </w:r>
      <w:r>
        <w:rPr>
          <w:rFonts w:hint="eastAsia" w:ascii="宋体" w:hAnsi="宋体" w:eastAsia="宋体" w:cs="宋体"/>
          <w:lang w:val="en-US" w:eastAsia="zh-CN"/>
        </w:rPr>
        <w:t>砼</w:t>
      </w:r>
      <w:r>
        <w:rPr>
          <w:rFonts w:hint="eastAsia" w:ascii="宋体" w:hAnsi="宋体" w:eastAsia="宋体" w:cs="宋体"/>
        </w:rPr>
        <w:t>结构逆流式</w:t>
      </w:r>
      <w:r>
        <w:rPr>
          <w:rFonts w:hint="eastAsia" w:ascii="宋体" w:hAnsi="宋体" w:eastAsia="宋体" w:cs="宋体"/>
          <w:lang w:val="en-US" w:eastAsia="zh-CN"/>
        </w:rPr>
        <w:t>水轮机驱动</w:t>
      </w:r>
      <w:r>
        <w:rPr>
          <w:rFonts w:hint="eastAsia" w:asciiTheme="minorEastAsia" w:hAnsiTheme="minorEastAsia" w:eastAsiaTheme="minorEastAsia" w:cstheme="minorEastAsia"/>
        </w:rPr>
        <w:t>冷却塔材质，并经</w:t>
      </w:r>
      <w:r>
        <w:rPr>
          <w:rFonts w:hint="eastAsia" w:asciiTheme="minorEastAsia" w:hAnsiTheme="minorEastAsia" w:eastAsiaTheme="minorEastAsia" w:cstheme="minorEastAsia"/>
          <w:lang w:eastAsia="zh-CN"/>
        </w:rPr>
        <w:t>甲方</w:t>
      </w:r>
      <w:r>
        <w:rPr>
          <w:rFonts w:hint="eastAsia" w:asciiTheme="minorEastAsia" w:hAnsiTheme="minorEastAsia" w:eastAsiaTheme="minorEastAsia" w:cstheme="minorEastAsia"/>
        </w:rPr>
        <w:t>确认。</w:t>
      </w:r>
      <w:r>
        <w:rPr>
          <w:rFonts w:hint="eastAsia" w:ascii="宋体" w:hAnsi="宋体" w:eastAsia="宋体" w:cs="宋体"/>
          <w:lang w:val="en-US" w:eastAsia="zh-CN"/>
        </w:rPr>
        <w:t>砼</w:t>
      </w:r>
      <w:r>
        <w:rPr>
          <w:rFonts w:hint="eastAsia" w:ascii="宋体" w:hAnsi="宋体" w:eastAsia="宋体" w:cs="宋体"/>
        </w:rPr>
        <w:t>结构逆流式</w:t>
      </w:r>
      <w:r>
        <w:rPr>
          <w:rFonts w:hint="eastAsia" w:ascii="宋体" w:hAnsi="宋体" w:eastAsia="宋体" w:cs="宋体"/>
          <w:lang w:val="en-US" w:eastAsia="zh-CN"/>
        </w:rPr>
        <w:t>水轮机驱动</w:t>
      </w:r>
      <w:r>
        <w:rPr>
          <w:rFonts w:hint="eastAsia" w:asciiTheme="minorEastAsia" w:hAnsiTheme="minorEastAsia" w:eastAsiaTheme="minorEastAsia" w:cstheme="minorEastAsia"/>
        </w:rPr>
        <w:t>冷却塔的全部安装、调试直到验收合格。</w:t>
      </w:r>
    </w:p>
    <w:p w14:paraId="51F2281F">
      <w:pPr>
        <w:pStyle w:val="4"/>
        <w:pageBreakBefore w:val="0"/>
        <w:widowControl w:val="0"/>
        <w:numPr>
          <w:ilvl w:val="0"/>
          <w:numId w:val="0"/>
        </w:numPr>
        <w:kinsoku/>
        <w:wordWrap/>
        <w:overflowPunct/>
        <w:topLinePunct w:val="0"/>
        <w:autoSpaceDE/>
        <w:autoSpaceDN/>
        <w:bidi w:val="0"/>
        <w:adjustRightInd/>
        <w:snapToGrid/>
        <w:spacing w:after="312" w:line="360" w:lineRule="auto"/>
        <w:ind w:leftChars="200"/>
        <w:textAlignment w:val="auto"/>
        <w:rPr>
          <w:rFonts w:hint="eastAsia" w:ascii="宋体" w:hAnsi="宋体" w:eastAsia="宋体" w:cs="宋体"/>
          <w:b/>
          <w:bCs/>
          <w:kern w:val="2"/>
          <w:sz w:val="24"/>
          <w:szCs w:val="32"/>
          <w:lang w:val="en-US" w:eastAsia="zh-CN" w:bidi="ar-SA"/>
        </w:rPr>
      </w:pPr>
      <w:r>
        <w:rPr>
          <w:rFonts w:hint="eastAsia" w:ascii="宋体" w:hAnsi="宋体" w:eastAsia="宋体" w:cs="宋体"/>
          <w:b/>
          <w:bCs/>
          <w:kern w:val="2"/>
          <w:sz w:val="24"/>
          <w:szCs w:val="32"/>
          <w:lang w:val="en-US" w:eastAsia="zh-CN" w:bidi="ar-SA"/>
        </w:rPr>
        <w:t>6.2.2砼结构逆流式水轮机驱动冷却塔设计要求</w:t>
      </w:r>
    </w:p>
    <w:p w14:paraId="1D208616">
      <w:pPr>
        <w:pStyle w:val="40"/>
        <w:pageBreakBefore w:val="0"/>
        <w:widowControl w:val="0"/>
        <w:numPr>
          <w:ilvl w:val="0"/>
          <w:numId w:val="0"/>
        </w:numPr>
        <w:kinsoku/>
        <w:wordWrap/>
        <w:overflowPunct/>
        <w:topLinePunct w:val="0"/>
        <w:autoSpaceDE/>
        <w:autoSpaceDN/>
        <w:bidi w:val="0"/>
        <w:adjustRightInd/>
        <w:snapToGrid/>
        <w:spacing w:line="360" w:lineRule="auto"/>
        <w:ind w:left="480" w:leftChars="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6.2.2.1</w:t>
      </w:r>
      <w:r>
        <w:rPr>
          <w:rFonts w:hint="eastAsia" w:asciiTheme="minorEastAsia" w:hAnsiTheme="minorEastAsia" w:eastAsiaTheme="minorEastAsia" w:cstheme="minorEastAsia"/>
        </w:rPr>
        <w:t>提供图纸（设备装配图、制造详图）、制造和检验文件；</w:t>
      </w:r>
    </w:p>
    <w:p w14:paraId="517D2774">
      <w:pPr>
        <w:pStyle w:val="40"/>
        <w:pageBreakBefore w:val="0"/>
        <w:widowControl w:val="0"/>
        <w:numPr>
          <w:ilvl w:val="0"/>
          <w:numId w:val="0"/>
        </w:numPr>
        <w:kinsoku/>
        <w:wordWrap/>
        <w:overflowPunct/>
        <w:topLinePunct w:val="0"/>
        <w:autoSpaceDE/>
        <w:autoSpaceDN/>
        <w:bidi w:val="0"/>
        <w:adjustRightInd/>
        <w:snapToGrid/>
        <w:spacing w:line="360" w:lineRule="auto"/>
        <w:ind w:left="480" w:leftChars="0"/>
        <w:textAlignment w:val="auto"/>
        <w:rPr>
          <w:rFonts w:hint="eastAsia" w:asciiTheme="minorEastAsia" w:hAnsiTheme="minorEastAsia" w:eastAsiaTheme="minorEastAsia" w:cstheme="minorEastAsia"/>
        </w:rPr>
      </w:pPr>
      <w:r>
        <w:rPr>
          <w:rFonts w:hint="eastAsia" w:ascii="宋体" w:hAnsi="宋体" w:eastAsia="宋体" w:cs="宋体"/>
          <w:lang w:val="en-US" w:eastAsia="zh-CN"/>
        </w:rPr>
        <w:t>6.2.2.2砼</w:t>
      </w:r>
      <w:r>
        <w:rPr>
          <w:rFonts w:hint="eastAsia" w:ascii="宋体" w:hAnsi="宋体" w:eastAsia="宋体" w:cs="宋体"/>
        </w:rPr>
        <w:t>结构逆流式</w:t>
      </w:r>
      <w:r>
        <w:rPr>
          <w:rFonts w:hint="eastAsia" w:ascii="宋体" w:hAnsi="宋体" w:eastAsia="宋体" w:cs="宋体"/>
          <w:lang w:val="en-US" w:eastAsia="zh-CN"/>
        </w:rPr>
        <w:t>水轮机驱动</w:t>
      </w:r>
      <w:r>
        <w:rPr>
          <w:rFonts w:hint="eastAsia" w:asciiTheme="minorEastAsia" w:hAnsiTheme="minorEastAsia" w:eastAsiaTheme="minorEastAsia" w:cstheme="minorEastAsia"/>
        </w:rPr>
        <w:t>冷却塔必须的操作平台的设计。</w:t>
      </w:r>
    </w:p>
    <w:p w14:paraId="2A8CE707">
      <w:pPr>
        <w:pStyle w:val="40"/>
        <w:pageBreakBefore w:val="0"/>
        <w:widowControl w:val="0"/>
        <w:numPr>
          <w:ilvl w:val="0"/>
          <w:numId w:val="0"/>
        </w:numPr>
        <w:kinsoku/>
        <w:wordWrap/>
        <w:overflowPunct/>
        <w:topLinePunct w:val="0"/>
        <w:autoSpaceDE/>
        <w:autoSpaceDN/>
        <w:bidi w:val="0"/>
        <w:adjustRightInd/>
        <w:snapToGrid/>
        <w:spacing w:line="360" w:lineRule="auto"/>
        <w:ind w:left="480" w:leftChars="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6.2.2.3</w:t>
      </w:r>
      <w:r>
        <w:rPr>
          <w:rFonts w:hint="eastAsia" w:asciiTheme="minorEastAsia" w:hAnsiTheme="minorEastAsia" w:eastAsiaTheme="minorEastAsia" w:cstheme="minorEastAsia"/>
        </w:rPr>
        <w:t>制造文件须由</w:t>
      </w:r>
      <w:r>
        <w:rPr>
          <w:rFonts w:hint="eastAsia" w:asciiTheme="minorEastAsia" w:hAnsiTheme="minorEastAsia" w:eastAsiaTheme="minorEastAsia" w:cstheme="minorEastAsia"/>
          <w:lang w:eastAsia="zh-CN"/>
        </w:rPr>
        <w:t>甲方</w:t>
      </w:r>
      <w:r>
        <w:rPr>
          <w:rFonts w:hint="eastAsia" w:asciiTheme="minorEastAsia" w:hAnsiTheme="minorEastAsia" w:eastAsiaTheme="minorEastAsia" w:cstheme="minorEastAsia"/>
        </w:rPr>
        <w:t>认可，只有认可的设计图才能投入生产。</w:t>
      </w:r>
    </w:p>
    <w:p w14:paraId="00B6417E">
      <w:pPr>
        <w:pStyle w:val="4"/>
        <w:pageBreakBefore w:val="0"/>
        <w:widowControl w:val="0"/>
        <w:numPr>
          <w:ilvl w:val="0"/>
          <w:numId w:val="0"/>
        </w:numPr>
        <w:kinsoku/>
        <w:wordWrap/>
        <w:overflowPunct/>
        <w:topLinePunct w:val="0"/>
        <w:autoSpaceDE/>
        <w:autoSpaceDN/>
        <w:bidi w:val="0"/>
        <w:adjustRightInd/>
        <w:snapToGrid/>
        <w:spacing w:after="312" w:line="360" w:lineRule="auto"/>
        <w:ind w:firstLine="241" w:firstLineChars="100"/>
        <w:textAlignment w:val="auto"/>
        <w:rPr>
          <w:rFonts w:hint="eastAsia" w:ascii="宋体" w:hAnsi="宋体" w:eastAsia="宋体" w:cs="宋体"/>
          <w:b/>
          <w:bCs/>
          <w:kern w:val="2"/>
          <w:sz w:val="24"/>
          <w:szCs w:val="32"/>
          <w:lang w:val="en-US" w:eastAsia="zh-CN" w:bidi="ar-SA"/>
        </w:rPr>
      </w:pPr>
      <w:r>
        <w:rPr>
          <w:rFonts w:hint="eastAsia" w:ascii="宋体" w:hAnsi="宋体" w:eastAsia="宋体" w:cs="宋体"/>
          <w:b/>
          <w:bCs/>
          <w:kern w:val="2"/>
          <w:sz w:val="24"/>
          <w:szCs w:val="32"/>
          <w:lang w:val="en-US" w:eastAsia="zh-CN" w:bidi="ar-SA"/>
        </w:rPr>
        <w:t>6.2.3材料采购</w:t>
      </w:r>
    </w:p>
    <w:p w14:paraId="04C22C4E">
      <w:pPr>
        <w:pStyle w:val="40"/>
        <w:pageBreakBefore w:val="0"/>
        <w:widowControl w:val="0"/>
        <w:kinsoku/>
        <w:wordWrap/>
        <w:overflowPunct/>
        <w:topLinePunct w:val="0"/>
        <w:autoSpaceDE/>
        <w:autoSpaceDN/>
        <w:bidi w:val="0"/>
        <w:adjustRightInd/>
        <w:snapToGrid/>
        <w:spacing w:line="360" w:lineRule="auto"/>
        <w:ind w:firstLine="48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制造厂所供的所有材料均应有内容完整的检验报告（图表、资料等）检验合格证书。</w:t>
      </w:r>
    </w:p>
    <w:p w14:paraId="05BF7799">
      <w:pPr>
        <w:pStyle w:val="4"/>
        <w:pageBreakBefore w:val="0"/>
        <w:widowControl w:val="0"/>
        <w:numPr>
          <w:ilvl w:val="0"/>
          <w:numId w:val="0"/>
        </w:numPr>
        <w:kinsoku/>
        <w:wordWrap/>
        <w:overflowPunct/>
        <w:topLinePunct w:val="0"/>
        <w:autoSpaceDE/>
        <w:autoSpaceDN/>
        <w:bidi w:val="0"/>
        <w:adjustRightInd/>
        <w:snapToGrid/>
        <w:spacing w:after="312" w:line="360" w:lineRule="auto"/>
        <w:ind w:firstLine="241" w:firstLineChars="100"/>
        <w:textAlignment w:val="auto"/>
        <w:rPr>
          <w:rFonts w:hint="default" w:ascii="宋体" w:hAnsi="宋体" w:eastAsia="宋体" w:cs="宋体"/>
          <w:b/>
          <w:bCs/>
          <w:kern w:val="2"/>
          <w:sz w:val="24"/>
          <w:szCs w:val="32"/>
          <w:lang w:val="en-US" w:eastAsia="zh-CN" w:bidi="ar-SA"/>
        </w:rPr>
      </w:pPr>
      <w:r>
        <w:rPr>
          <w:rFonts w:hint="eastAsia" w:ascii="宋体" w:hAnsi="宋体" w:eastAsia="宋体" w:cs="宋体"/>
          <w:b/>
          <w:bCs/>
          <w:kern w:val="2"/>
          <w:sz w:val="24"/>
          <w:szCs w:val="32"/>
          <w:lang w:val="en-US" w:eastAsia="zh-CN" w:bidi="ar-SA"/>
        </w:rPr>
        <w:t>6.2.4</w:t>
      </w:r>
      <w:r>
        <w:rPr>
          <w:rFonts w:hint="eastAsia" w:ascii="宋体" w:hAnsi="宋体" w:cs="宋体"/>
          <w:b/>
          <w:bCs/>
          <w:kern w:val="2"/>
          <w:sz w:val="24"/>
          <w:szCs w:val="32"/>
          <w:lang w:val="en-US" w:eastAsia="zh-CN" w:bidi="ar-SA"/>
        </w:rPr>
        <w:t>硝酸复合肥循环水2#塔的拆除工作</w:t>
      </w:r>
    </w:p>
    <w:p w14:paraId="644F5246">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cs="宋体"/>
          <w:sz w:val="24"/>
          <w:szCs w:val="24"/>
          <w:lang w:val="en-US" w:eastAsia="zh-CN"/>
        </w:rPr>
      </w:pPr>
      <w:r>
        <w:rPr>
          <w:rFonts w:hint="eastAsia" w:ascii="宋体" w:hAnsi="宋体" w:eastAsia="宋体" w:cs="宋体"/>
          <w:sz w:val="24"/>
          <w:szCs w:val="24"/>
          <w:lang w:val="en-US" w:eastAsia="zh-CN"/>
        </w:rPr>
        <w:t>砼</w:t>
      </w:r>
      <w:r>
        <w:rPr>
          <w:rFonts w:hint="eastAsia" w:ascii="宋体" w:hAnsi="宋体" w:eastAsia="宋体" w:cs="宋体"/>
          <w:sz w:val="24"/>
          <w:szCs w:val="24"/>
        </w:rPr>
        <w:t>结构逆流式</w:t>
      </w:r>
      <w:r>
        <w:rPr>
          <w:rFonts w:hint="eastAsia" w:ascii="宋体" w:hAnsi="宋体" w:eastAsia="宋体" w:cs="宋体"/>
          <w:sz w:val="24"/>
          <w:szCs w:val="24"/>
          <w:lang w:val="en-US" w:eastAsia="zh-CN"/>
        </w:rPr>
        <w:t>水轮机驱动</w:t>
      </w:r>
      <w:r>
        <w:rPr>
          <w:rFonts w:hint="eastAsia" w:ascii="宋体" w:hAnsi="宋体" w:eastAsia="宋体" w:cs="宋体"/>
          <w:sz w:val="24"/>
          <w:szCs w:val="24"/>
        </w:rPr>
        <w:t>冷却塔</w:t>
      </w:r>
      <w:r>
        <w:rPr>
          <w:rFonts w:hint="eastAsia" w:ascii="宋体" w:hAnsi="宋体" w:cs="宋体"/>
          <w:sz w:val="24"/>
          <w:szCs w:val="24"/>
          <w:lang w:val="en-US" w:eastAsia="zh-CN"/>
        </w:rPr>
        <w:t>安装前对原硝酸复合肥循环水2#塔进行拆除，拆除工作需严格遵循国家及地方相关安全规范和环保要求，制定详细的拆除施工方案，并报甲方及相关主管部门审批后方可实施。拆除前，乙方应组织专业技术人员对原塔体结构、附属设备及周边环境进行全面勘察，明确拆除范围、顺序及重点难点，对可能存在的安全隐患（如结构不稳定、高空作业风险、设备管线残留介质等）进行评估并制定针对性防控措施。施工过程中，需设置明显的安全警示标志，划定警戒区域，严禁无关人员进入。拆除作业应自上而下分层进行，优先拆除非承重结构及附属设备（如风机、电机、填料、管道、平台栏杆等），再逐步拆除塔体承重结构。对于拆除的废弃物，需按照可回收与不可回收、危险废物与一般废物分类收集、存放，并交由具有相应资质的单位进行合规处置，严禁随意丢弃或造成环境污染。拆除过程中，乙方需安排专人进行安全监护和施工质量监督，做好拆除记录，确保拆除工作安全、有序、高效完成，为后续新塔安装创造良好条件。拆除完成后，乙方负责清理现场，确保场地平整、无遗留杂物，并将拆除情况及相关资料书面报告甲方。</w:t>
      </w:r>
    </w:p>
    <w:p w14:paraId="63754AC3">
      <w:pPr>
        <w:pStyle w:val="4"/>
        <w:pageBreakBefore w:val="0"/>
        <w:widowControl w:val="0"/>
        <w:numPr>
          <w:ilvl w:val="0"/>
          <w:numId w:val="0"/>
        </w:numPr>
        <w:kinsoku/>
        <w:wordWrap/>
        <w:overflowPunct/>
        <w:topLinePunct w:val="0"/>
        <w:autoSpaceDE/>
        <w:autoSpaceDN/>
        <w:bidi w:val="0"/>
        <w:adjustRightInd/>
        <w:snapToGrid/>
        <w:spacing w:after="312" w:line="360" w:lineRule="auto"/>
        <w:ind w:firstLine="241" w:firstLineChars="100"/>
        <w:textAlignment w:val="auto"/>
        <w:rPr>
          <w:rFonts w:hint="eastAsia" w:ascii="宋体" w:hAnsi="宋体" w:eastAsia="宋体" w:cs="宋体"/>
          <w:b/>
          <w:bCs/>
          <w:kern w:val="2"/>
          <w:sz w:val="24"/>
          <w:szCs w:val="32"/>
          <w:lang w:val="en-US" w:eastAsia="zh-CN" w:bidi="ar-SA"/>
        </w:rPr>
      </w:pPr>
      <w:r>
        <w:rPr>
          <w:rFonts w:hint="eastAsia" w:ascii="宋体" w:hAnsi="宋体" w:eastAsia="宋体" w:cs="宋体"/>
          <w:b/>
          <w:bCs/>
          <w:kern w:val="2"/>
          <w:sz w:val="24"/>
          <w:szCs w:val="32"/>
          <w:lang w:val="en-US" w:eastAsia="zh-CN" w:bidi="ar-SA"/>
        </w:rPr>
        <w:t>6.2.</w:t>
      </w:r>
      <w:r>
        <w:rPr>
          <w:rFonts w:hint="eastAsia" w:ascii="宋体" w:hAnsi="宋体" w:cs="宋体"/>
          <w:b/>
          <w:bCs/>
          <w:kern w:val="2"/>
          <w:sz w:val="24"/>
          <w:szCs w:val="32"/>
          <w:lang w:val="en-US" w:eastAsia="zh-CN" w:bidi="ar-SA"/>
        </w:rPr>
        <w:t>5</w:t>
      </w:r>
      <w:r>
        <w:rPr>
          <w:rFonts w:hint="eastAsia" w:ascii="宋体" w:hAnsi="宋体" w:eastAsia="宋体" w:cs="宋体"/>
          <w:b/>
          <w:bCs/>
          <w:kern w:val="2"/>
          <w:sz w:val="24"/>
          <w:szCs w:val="32"/>
          <w:lang w:val="en-US" w:eastAsia="zh-CN" w:bidi="ar-SA"/>
        </w:rPr>
        <w:t>砼结构逆流式水轮机驱动冷却塔试车、开车</w:t>
      </w:r>
    </w:p>
    <w:p w14:paraId="5F999DE5">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lang w:val="en-US" w:eastAsia="zh-CN"/>
        </w:rPr>
      </w:pPr>
      <w:bookmarkStart w:id="83" w:name="_Toc20111"/>
      <w:bookmarkStart w:id="84" w:name="_Toc36801576"/>
      <w:bookmarkStart w:id="85" w:name="_Toc15707"/>
      <w:bookmarkStart w:id="86" w:name="_Toc17680"/>
      <w:bookmarkStart w:id="87" w:name="_Toc12625"/>
      <w:r>
        <w:rPr>
          <w:rFonts w:hint="eastAsia" w:ascii="宋体" w:hAnsi="宋体" w:eastAsia="宋体" w:cs="宋体"/>
          <w:sz w:val="24"/>
          <w:szCs w:val="24"/>
          <w:lang w:val="en-US" w:eastAsia="zh-CN"/>
        </w:rPr>
        <w:t>砼结构逆流式水轮机驱动</w:t>
      </w:r>
      <w:r>
        <w:rPr>
          <w:rFonts w:hint="eastAsia" w:asciiTheme="minorEastAsia" w:hAnsiTheme="minorEastAsia" w:eastAsiaTheme="minorEastAsia" w:cstheme="minorEastAsia"/>
          <w:sz w:val="24"/>
          <w:szCs w:val="24"/>
          <w:lang w:val="en-US" w:eastAsia="zh-CN"/>
        </w:rPr>
        <w:t>冷却塔运输至现场后，需进行开箱检验。乙方负责整个系统的安装工作，安装完毕后，</w:t>
      </w:r>
      <w:r>
        <w:rPr>
          <w:rFonts w:hint="eastAsia" w:asciiTheme="minorEastAsia" w:hAnsiTheme="minorEastAsia" w:cstheme="minorEastAsia"/>
          <w:sz w:val="24"/>
          <w:szCs w:val="24"/>
          <w:lang w:val="en-US" w:eastAsia="zh-CN"/>
        </w:rPr>
        <w:t>甲乙</w:t>
      </w:r>
      <w:r>
        <w:rPr>
          <w:rFonts w:hint="eastAsia" w:asciiTheme="minorEastAsia" w:hAnsiTheme="minorEastAsia" w:eastAsiaTheme="minorEastAsia" w:cstheme="minorEastAsia"/>
          <w:sz w:val="24"/>
          <w:szCs w:val="24"/>
          <w:lang w:val="en-US" w:eastAsia="zh-CN"/>
        </w:rPr>
        <w:t>双方共同对安装情况进行确认，并负责试车、开车及调试工作，直至系统验收合格。</w:t>
      </w:r>
    </w:p>
    <w:p w14:paraId="630AD8D6">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试车前，乙方需组织技术人员对冷却塔各组成部分进行全面检查，包括水轮机、风机、填料、布水系统、管道连接、电气控制系统等，确保各部件安装牢固、连接紧密、转动部件灵活无卡滞，电气线路绝缘良好、接地可靠。同时，需清理塔内及周边杂物，检查补水、排水系统是否畅通，确认各安全装置（如过载保护、限位开关等）功能正常。试车过程中，应严格按照试车方案分步进行，首先进行单机试运转，检查水轮机、风机的转向是否正确，有无异常振动、噪音及渗漏现象，监测电机（若有辅助电机）的电流、电压及温升是否在正常范围。单机试运转合格后，进行联动试车，模拟实际运行工况，检查整个循环水系统的流量、压力、温度等参数是否达到设计要求，布水是否均匀，填料散热效果是否良好，水轮机驱动效率是否满足设计标准。调试阶段，乙方需根据试运行数据对系统进行优化调整，如通过调节阀门控制循环水量，调整风机转速以匹配冷却负荷，确保冷却塔在不同工况下均能稳定高效运行。开车前，乙方需对操作人员进行专业培训，使其熟悉设备操作规程、日常维护及应急处理措施。系统正式开车后，乙方需安排技术人员进行现场跟踪服务，持续监测运行参数，及时解决运行中出现的问题，直至系统连续稳定运行达到合同约定的验收条件，双方共同签署验收报告。</w:t>
      </w:r>
    </w:p>
    <w:p w14:paraId="3197DB37">
      <w:pPr>
        <w:pStyle w:val="2"/>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7.</w:t>
      </w:r>
      <w:r>
        <w:rPr>
          <w:rFonts w:hint="eastAsia" w:ascii="宋体" w:hAnsi="宋体" w:eastAsia="宋体" w:cs="宋体"/>
          <w:lang w:eastAsia="zh-CN"/>
        </w:rPr>
        <w:t>乙方</w:t>
      </w:r>
      <w:r>
        <w:rPr>
          <w:rFonts w:hint="eastAsia" w:ascii="宋体" w:hAnsi="宋体" w:eastAsia="宋体" w:cs="宋体"/>
        </w:rPr>
        <w:t>供货范围</w:t>
      </w:r>
      <w:bookmarkEnd w:id="83"/>
      <w:bookmarkEnd w:id="84"/>
      <w:bookmarkEnd w:id="85"/>
      <w:bookmarkEnd w:id="86"/>
      <w:bookmarkEnd w:id="87"/>
    </w:p>
    <w:p w14:paraId="0186AD90">
      <w:pPr>
        <w:pStyle w:val="3"/>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rPr>
      </w:pPr>
      <w:bookmarkStart w:id="88" w:name="_Toc27495"/>
      <w:bookmarkStart w:id="89" w:name="_Toc6016"/>
      <w:bookmarkStart w:id="90" w:name="_Toc28134"/>
      <w:bookmarkStart w:id="91" w:name="_Toc36801577"/>
      <w:bookmarkStart w:id="92" w:name="_Toc32590"/>
      <w:r>
        <w:rPr>
          <w:rFonts w:hint="eastAsia" w:asciiTheme="minorEastAsia" w:hAnsiTheme="minorEastAsia" w:eastAsiaTheme="minorEastAsia" w:cstheme="minorEastAsia"/>
          <w:lang w:val="en-US" w:eastAsia="zh-CN"/>
        </w:rPr>
        <w:t>7.1</w:t>
      </w:r>
      <w:r>
        <w:rPr>
          <w:rFonts w:hint="eastAsia" w:asciiTheme="minorEastAsia" w:hAnsiTheme="minorEastAsia" w:eastAsiaTheme="minorEastAsia" w:cstheme="minorEastAsia"/>
          <w:lang w:eastAsia="zh-CN"/>
        </w:rPr>
        <w:t>乙方</w:t>
      </w:r>
      <w:r>
        <w:rPr>
          <w:rFonts w:hint="eastAsia" w:asciiTheme="minorEastAsia" w:hAnsiTheme="minorEastAsia" w:eastAsiaTheme="minorEastAsia" w:cstheme="minorEastAsia"/>
        </w:rPr>
        <w:t>供货范围说明</w:t>
      </w:r>
      <w:bookmarkEnd w:id="88"/>
      <w:bookmarkEnd w:id="89"/>
      <w:bookmarkEnd w:id="90"/>
      <w:bookmarkEnd w:id="91"/>
      <w:bookmarkEnd w:id="92"/>
    </w:p>
    <w:p w14:paraId="51BA0BF6">
      <w:pPr>
        <w:pStyle w:val="4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7.1.1</w:t>
      </w:r>
      <w:r>
        <w:rPr>
          <w:rFonts w:hint="eastAsia" w:asciiTheme="minorEastAsia" w:hAnsiTheme="minorEastAsia" w:eastAsiaTheme="minorEastAsia" w:cstheme="minorEastAsia"/>
        </w:rPr>
        <w:t>提供能够满足“设备技术要求 ”第</w:t>
      </w:r>
      <w:r>
        <w:rPr>
          <w:rFonts w:hint="eastAsia" w:asciiTheme="minorEastAsia" w:hAnsiTheme="minorEastAsia" w:eastAsiaTheme="minorEastAsia" w:cstheme="minorEastAsia"/>
          <w:lang w:val="en-US" w:eastAsia="zh-CN"/>
        </w:rPr>
        <w:t>5.2</w:t>
      </w:r>
      <w:r>
        <w:rPr>
          <w:rFonts w:hint="eastAsia" w:asciiTheme="minorEastAsia" w:hAnsiTheme="minorEastAsia" w:eastAsiaTheme="minorEastAsia" w:cstheme="minorEastAsia"/>
        </w:rPr>
        <w:t>条的所有工艺设备和所供设备之间连接的管道、管件、阀门、喷头、配对法兰、紧固件、电气、仪表；同时提供所供设备、管道和仪表的支架、必须的操作及检修平台、安装辅助材料、涂漆材料等。</w:t>
      </w:r>
    </w:p>
    <w:p w14:paraId="3797066D">
      <w:pPr>
        <w:pStyle w:val="4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7.1.2</w:t>
      </w:r>
      <w:r>
        <w:rPr>
          <w:rFonts w:hint="eastAsia" w:asciiTheme="minorEastAsia" w:hAnsiTheme="minorEastAsia" w:eastAsiaTheme="minorEastAsia" w:cstheme="minorEastAsia"/>
        </w:rPr>
        <w:t>该系统按工艺要求配置必要的现场监测仪表</w:t>
      </w:r>
      <w:r>
        <w:rPr>
          <w:rFonts w:hint="eastAsia" w:asciiTheme="minorEastAsia" w:hAnsiTheme="minorEastAsia" w:eastAsiaTheme="minorEastAsia" w:cstheme="minorEastAsia"/>
          <w:lang w:eastAsia="zh-CN"/>
        </w:rPr>
        <w:t>；</w:t>
      </w:r>
    </w:p>
    <w:p w14:paraId="6556B80B">
      <w:pPr>
        <w:pStyle w:val="4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7.1.3</w:t>
      </w:r>
      <w:r>
        <w:rPr>
          <w:rFonts w:hint="eastAsia" w:asciiTheme="minorEastAsia" w:hAnsiTheme="minorEastAsia" w:eastAsiaTheme="minorEastAsia" w:cstheme="minorEastAsia"/>
        </w:rPr>
        <w:t>该系统随机备件、机械保证期内的备品备件和专用工具随机供货，单独列出名称、型号、规格、数量；</w:t>
      </w:r>
    </w:p>
    <w:p w14:paraId="77E954FA">
      <w:pPr>
        <w:pStyle w:val="4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7.1.4</w:t>
      </w:r>
      <w:r>
        <w:rPr>
          <w:rFonts w:hint="eastAsia" w:asciiTheme="minorEastAsia" w:hAnsiTheme="minorEastAsia" w:eastAsiaTheme="minorEastAsia" w:cstheme="minorEastAsia"/>
        </w:rPr>
        <w:t>提供与该系统供货范围相当的图纸；</w:t>
      </w:r>
    </w:p>
    <w:p w14:paraId="41A06EC5">
      <w:pPr>
        <w:pStyle w:val="4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7.1.5</w:t>
      </w:r>
      <w:r>
        <w:rPr>
          <w:rFonts w:hint="eastAsia" w:asciiTheme="minorEastAsia" w:hAnsiTheme="minorEastAsia" w:eastAsiaTheme="minorEastAsia" w:cstheme="minorEastAsia"/>
          <w:lang w:eastAsia="zh-CN"/>
        </w:rPr>
        <w:t>乙方</w:t>
      </w:r>
      <w:r>
        <w:rPr>
          <w:rFonts w:hint="eastAsia" w:asciiTheme="minorEastAsia" w:hAnsiTheme="minorEastAsia" w:eastAsiaTheme="minorEastAsia" w:cstheme="minorEastAsia"/>
        </w:rPr>
        <w:t>所供设备应全部自带地脚螺栓；如需预埋螺栓，则螺栓要提前供货。</w:t>
      </w:r>
    </w:p>
    <w:p w14:paraId="583BE7ED">
      <w:pPr>
        <w:pStyle w:val="4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7.1.6</w:t>
      </w:r>
      <w:r>
        <w:rPr>
          <w:rFonts w:hint="eastAsia" w:asciiTheme="minorEastAsia" w:hAnsiTheme="minorEastAsia" w:eastAsiaTheme="minorEastAsia" w:cstheme="minorEastAsia"/>
        </w:rPr>
        <w:t>合同供货范围包括了所有设备、技术资料、专用工具、备品备件，但在执行合同过程中如发现有任何漏项和短缺，在发货清单中并未列入而且确实是</w:t>
      </w:r>
      <w:r>
        <w:rPr>
          <w:rFonts w:hint="eastAsia" w:asciiTheme="minorEastAsia" w:hAnsiTheme="minorEastAsia" w:eastAsiaTheme="minorEastAsia" w:cstheme="minorEastAsia"/>
          <w:lang w:eastAsia="zh-CN"/>
        </w:rPr>
        <w:t>乙方</w:t>
      </w:r>
      <w:r>
        <w:rPr>
          <w:rFonts w:hint="eastAsia" w:asciiTheme="minorEastAsia" w:hAnsiTheme="minorEastAsia" w:eastAsiaTheme="minorEastAsia" w:cstheme="minorEastAsia"/>
        </w:rPr>
        <w:t>供货范</w:t>
      </w:r>
      <w:r>
        <w:rPr>
          <w:rFonts w:hint="eastAsia" w:asciiTheme="minorEastAsia" w:hAnsiTheme="minorEastAsia" w:eastAsiaTheme="minorEastAsia" w:cstheme="minorEastAsia"/>
          <w:lang w:val="en-US" w:eastAsia="zh-CN"/>
        </w:rPr>
        <w:t>围</w:t>
      </w:r>
      <w:r>
        <w:rPr>
          <w:rFonts w:hint="eastAsia" w:asciiTheme="minorEastAsia" w:hAnsiTheme="minorEastAsia" w:eastAsiaTheme="minorEastAsia" w:cstheme="minorEastAsia"/>
        </w:rPr>
        <w:t>的，并且是满足设备的性能保证值要求所必须的，均应由</w:t>
      </w:r>
      <w:r>
        <w:rPr>
          <w:rFonts w:hint="eastAsia" w:asciiTheme="minorEastAsia" w:hAnsiTheme="minorEastAsia" w:eastAsiaTheme="minorEastAsia" w:cstheme="minorEastAsia"/>
          <w:lang w:eastAsia="zh-CN"/>
        </w:rPr>
        <w:t>乙方</w:t>
      </w:r>
      <w:r>
        <w:rPr>
          <w:rFonts w:hint="eastAsia" w:asciiTheme="minorEastAsia" w:hAnsiTheme="minorEastAsia" w:eastAsiaTheme="minorEastAsia" w:cstheme="minorEastAsia"/>
        </w:rPr>
        <w:t>负责将所缺的设备、技术资料、专用工具、备品备件等补上，且不发生费用间题。</w:t>
      </w:r>
    </w:p>
    <w:p w14:paraId="27A8B63C">
      <w:pPr>
        <w:pStyle w:val="3"/>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lang w:eastAsia="zh-CN"/>
        </w:rPr>
      </w:pPr>
      <w:bookmarkStart w:id="93" w:name="_Toc36801578"/>
      <w:bookmarkStart w:id="94" w:name="_Toc28144"/>
      <w:bookmarkStart w:id="95" w:name="_Toc22050"/>
      <w:bookmarkStart w:id="96" w:name="_Toc20424"/>
      <w:bookmarkStart w:id="97" w:name="_Toc30706"/>
      <w:r>
        <w:rPr>
          <w:rFonts w:hint="eastAsia" w:asciiTheme="minorEastAsia" w:hAnsiTheme="minorEastAsia" w:eastAsiaTheme="minorEastAsia" w:cstheme="minorEastAsia"/>
          <w:lang w:val="en-US" w:eastAsia="zh-CN"/>
        </w:rPr>
        <w:t xml:space="preserve">7.2 </w:t>
      </w:r>
      <w:r>
        <w:rPr>
          <w:rFonts w:hint="eastAsia" w:asciiTheme="minorEastAsia" w:hAnsiTheme="minorEastAsia" w:eastAsiaTheme="minorEastAsia" w:cstheme="minorEastAsia"/>
          <w:lang w:eastAsia="zh-CN"/>
        </w:rPr>
        <w:t>乙方供货范围</w:t>
      </w:r>
      <w:bookmarkEnd w:id="93"/>
      <w:bookmarkEnd w:id="94"/>
      <w:bookmarkEnd w:id="95"/>
      <w:bookmarkEnd w:id="96"/>
      <w:bookmarkEnd w:id="97"/>
    </w:p>
    <w:p w14:paraId="4BFE659A">
      <w:pPr>
        <w:pStyle w:val="4"/>
        <w:pageBreakBefore w:val="0"/>
        <w:widowControl w:val="0"/>
        <w:numPr>
          <w:ilvl w:val="0"/>
          <w:numId w:val="0"/>
        </w:numPr>
        <w:kinsoku/>
        <w:wordWrap/>
        <w:overflowPunct/>
        <w:topLinePunct w:val="0"/>
        <w:autoSpaceDE/>
        <w:autoSpaceDN/>
        <w:bidi w:val="0"/>
        <w:adjustRightInd/>
        <w:snapToGrid/>
        <w:spacing w:after="312" w:line="360" w:lineRule="auto"/>
        <w:textAlignment w:val="auto"/>
        <w:rPr>
          <w:rFonts w:hint="eastAsia" w:asciiTheme="minorEastAsia" w:hAnsiTheme="minorEastAsia" w:eastAsiaTheme="minorEastAsia" w:cstheme="minorEastAsia"/>
          <w:b w:val="0"/>
          <w:bCs w:val="0"/>
          <w:kern w:val="2"/>
          <w:sz w:val="24"/>
          <w:szCs w:val="28"/>
          <w:lang w:val="en-US" w:eastAsia="zh-CN" w:bidi="ar-SA"/>
        </w:rPr>
      </w:pPr>
      <w:r>
        <w:rPr>
          <w:rFonts w:hint="eastAsia" w:asciiTheme="minorEastAsia" w:hAnsiTheme="minorEastAsia" w:eastAsiaTheme="minorEastAsia" w:cstheme="minorEastAsia"/>
          <w:b w:val="0"/>
          <w:bCs w:val="0"/>
          <w:kern w:val="2"/>
          <w:sz w:val="24"/>
          <w:szCs w:val="28"/>
          <w:lang w:val="en-US" w:eastAsia="zh-CN" w:bidi="ar-SA"/>
        </w:rPr>
        <w:t>7.2.1乙方负责为甲方提供硝酸复合肥循环水2#冷却塔更新改造冷却塔底水池顶以上的全部成套设备和部件，主要包括（当出现既不在甲方范围内，也不在乙方范围内的所需的设备、材料、服务时，由乙方免费补齐）：</w:t>
      </w:r>
    </w:p>
    <w:p w14:paraId="1C66288A">
      <w:pPr>
        <w:pStyle w:val="40"/>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rPr>
        <w:t>（</w:t>
      </w:r>
      <w:r>
        <w:rPr>
          <w:rFonts w:hint="eastAsia" w:asciiTheme="minorEastAsia" w:hAnsiTheme="minorEastAsia" w:eastAsiaTheme="minorEastAsia" w:cstheme="minorEastAsia"/>
          <w:lang w:val="en-US" w:eastAsia="zh-CN"/>
        </w:rPr>
        <w:t>1</w:t>
      </w:r>
      <w:r>
        <w:rPr>
          <w:rFonts w:hint="eastAsia" w:asciiTheme="minorEastAsia" w:hAnsiTheme="minorEastAsia" w:eastAsiaTheme="minorEastAsia" w:cstheme="minorEastAsia"/>
          <w:highlight w:val="none"/>
        </w:rPr>
        <w:t>）风机、水轮机</w:t>
      </w:r>
      <w:r>
        <w:rPr>
          <w:rFonts w:hint="eastAsia" w:asciiTheme="minorEastAsia" w:hAnsiTheme="minorEastAsia" w:eastAsiaTheme="minorEastAsia" w:cstheme="minorEastAsia"/>
          <w:highlight w:val="none"/>
          <w:lang w:val="en-US" w:eastAsia="zh-CN"/>
        </w:rPr>
        <w:t>等</w:t>
      </w:r>
      <w:r>
        <w:rPr>
          <w:rFonts w:hint="eastAsia" w:asciiTheme="minorEastAsia" w:hAnsiTheme="minorEastAsia" w:eastAsiaTheme="minorEastAsia" w:cstheme="minorEastAsia"/>
          <w:highlight w:val="none"/>
        </w:rPr>
        <w:t>成套供货</w:t>
      </w:r>
      <w:r>
        <w:rPr>
          <w:rFonts w:hint="eastAsia" w:asciiTheme="minorEastAsia" w:hAnsiTheme="minorEastAsia" w:eastAsiaTheme="minorEastAsia" w:cstheme="minorEastAsia"/>
          <w:highlight w:val="none"/>
          <w:lang w:val="en-US" w:eastAsia="zh-CN"/>
        </w:rPr>
        <w:t>且水轮机所设传感器各带一份备品备件</w:t>
      </w:r>
      <w:r>
        <w:rPr>
          <w:rFonts w:hint="eastAsia" w:asciiTheme="minorEastAsia" w:hAnsiTheme="minorEastAsia" w:eastAsiaTheme="minorEastAsia" w:cstheme="minorEastAsia"/>
          <w:highlight w:val="none"/>
        </w:rPr>
        <w:t>；</w:t>
      </w:r>
    </w:p>
    <w:p w14:paraId="6FDA66EF">
      <w:pPr>
        <w:pStyle w:val="4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w:t>
      </w:r>
      <w:r>
        <w:rPr>
          <w:rFonts w:hint="eastAsia" w:asciiTheme="minorEastAsia" w:hAnsiTheme="minorEastAsia" w:eastAsiaTheme="minorEastAsia" w:cstheme="minorEastAsia"/>
          <w:highlight w:val="none"/>
          <w:lang w:val="en-US" w:eastAsia="zh-CN"/>
        </w:rPr>
        <w:t>2</w:t>
      </w:r>
      <w:r>
        <w:rPr>
          <w:rFonts w:hint="eastAsia" w:asciiTheme="minorEastAsia" w:hAnsiTheme="minorEastAsia" w:eastAsiaTheme="minorEastAsia" w:cstheme="minorEastAsia"/>
          <w:highlight w:val="none"/>
        </w:rPr>
        <w:t>）收水器及其支撑；</w:t>
      </w:r>
    </w:p>
    <w:p w14:paraId="376F47B6">
      <w:pPr>
        <w:pStyle w:val="4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w:t>
      </w:r>
      <w:r>
        <w:rPr>
          <w:rFonts w:hint="eastAsia" w:asciiTheme="minorEastAsia" w:hAnsiTheme="minorEastAsia" w:eastAsiaTheme="minorEastAsia" w:cstheme="minorEastAsia"/>
          <w:lang w:val="en-US" w:eastAsia="zh-CN"/>
        </w:rPr>
        <w:t>3</w:t>
      </w:r>
      <w:r>
        <w:rPr>
          <w:rFonts w:hint="eastAsia" w:asciiTheme="minorEastAsia" w:hAnsiTheme="minorEastAsia" w:eastAsiaTheme="minorEastAsia" w:cstheme="minorEastAsia"/>
        </w:rPr>
        <w:t>）配水系统（含配水管、喷头及固定连接件）；</w:t>
      </w:r>
    </w:p>
    <w:p w14:paraId="3D50CDE5">
      <w:pPr>
        <w:pStyle w:val="4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w:t>
      </w:r>
      <w:r>
        <w:rPr>
          <w:rFonts w:hint="eastAsia" w:asciiTheme="minorEastAsia" w:hAnsiTheme="minorEastAsia" w:eastAsiaTheme="minorEastAsia" w:cstheme="minorEastAsia"/>
          <w:lang w:val="en-US" w:eastAsia="zh-CN"/>
        </w:rPr>
        <w:t>4</w:t>
      </w:r>
      <w:r>
        <w:rPr>
          <w:rFonts w:hint="eastAsia" w:asciiTheme="minorEastAsia" w:hAnsiTheme="minorEastAsia" w:eastAsiaTheme="minorEastAsia" w:cstheme="minorEastAsia"/>
        </w:rPr>
        <w:t>）淋水填料及玻璃钢机制支撑架；</w:t>
      </w:r>
    </w:p>
    <w:p w14:paraId="46C126D0">
      <w:pPr>
        <w:pStyle w:val="4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w:t>
      </w:r>
      <w:r>
        <w:rPr>
          <w:rFonts w:hint="eastAsia" w:asciiTheme="minorEastAsia" w:hAnsiTheme="minorEastAsia" w:eastAsiaTheme="minorEastAsia" w:cstheme="minorEastAsia"/>
          <w:lang w:val="en-US" w:eastAsia="zh-CN"/>
        </w:rPr>
        <w:t>5</w:t>
      </w:r>
      <w:r>
        <w:rPr>
          <w:rFonts w:hint="eastAsia" w:asciiTheme="minorEastAsia" w:hAnsiTheme="minorEastAsia" w:eastAsiaTheme="minorEastAsia" w:cstheme="minorEastAsia"/>
        </w:rPr>
        <w:t>）塔内检修走道及栏杆、扶梯；</w:t>
      </w:r>
    </w:p>
    <w:p w14:paraId="00A6B78F">
      <w:pPr>
        <w:pStyle w:val="4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w:t>
      </w:r>
      <w:r>
        <w:rPr>
          <w:rFonts w:hint="eastAsia" w:asciiTheme="minorEastAsia" w:hAnsiTheme="minorEastAsia" w:eastAsiaTheme="minorEastAsia" w:cstheme="minorEastAsia"/>
          <w:lang w:val="en-US" w:eastAsia="zh-CN"/>
        </w:rPr>
        <w:t>6</w:t>
      </w:r>
      <w:r>
        <w:rPr>
          <w:rFonts w:hint="eastAsia" w:asciiTheme="minorEastAsia" w:hAnsiTheme="minorEastAsia" w:eastAsiaTheme="minorEastAsia" w:cstheme="minorEastAsia"/>
        </w:rPr>
        <w:t>）标准件及附件；</w:t>
      </w:r>
    </w:p>
    <w:p w14:paraId="56EC7161">
      <w:pPr>
        <w:pStyle w:val="4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w:t>
      </w:r>
      <w:r>
        <w:rPr>
          <w:rFonts w:hint="eastAsia" w:asciiTheme="minorEastAsia" w:hAnsiTheme="minorEastAsia" w:eastAsiaTheme="minorEastAsia" w:cstheme="minorEastAsia"/>
          <w:lang w:val="en-US" w:eastAsia="zh-CN"/>
        </w:rPr>
        <w:t>7</w:t>
      </w:r>
      <w:r>
        <w:rPr>
          <w:rFonts w:hint="eastAsia" w:asciiTheme="minorEastAsia" w:hAnsiTheme="minorEastAsia" w:eastAsiaTheme="minorEastAsia" w:cstheme="minorEastAsia"/>
        </w:rPr>
        <w:t>）冷却塔</w:t>
      </w:r>
      <w:r>
        <w:rPr>
          <w:rFonts w:hint="eastAsia" w:asciiTheme="minorEastAsia" w:hAnsiTheme="minorEastAsia" w:eastAsiaTheme="minorEastAsia" w:cstheme="minorEastAsia"/>
          <w:lang w:val="en-US" w:eastAsia="zh-CN"/>
        </w:rPr>
        <w:t>风机</w:t>
      </w:r>
      <w:r>
        <w:rPr>
          <w:rFonts w:hint="eastAsia" w:asciiTheme="minorEastAsia" w:hAnsiTheme="minorEastAsia" w:eastAsiaTheme="minorEastAsia" w:cstheme="minorEastAsia"/>
        </w:rPr>
        <w:t>监控系统。</w:t>
      </w:r>
    </w:p>
    <w:p w14:paraId="06A49F12">
      <w:pPr>
        <w:pStyle w:val="4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default" w:asciiTheme="minorEastAsia" w:hAnsiTheme="minorEastAsia" w:eastAsiaTheme="minorEastAsia" w:cstheme="minorEastAsia"/>
          <w:lang w:val="en-US" w:eastAsia="zh-CN"/>
        </w:rPr>
      </w:pP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lang w:val="en-US" w:eastAsia="zh-CN"/>
        </w:rPr>
        <w:t>8</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lang w:val="en-US" w:eastAsia="zh-CN"/>
        </w:rPr>
        <w:t>3#塔和2#塔旁通管改造的材料（阀门、管道、压力表）</w:t>
      </w:r>
    </w:p>
    <w:p w14:paraId="49D5C1D4">
      <w:pPr>
        <w:pStyle w:val="40"/>
        <w:pageBreakBefore w:val="0"/>
        <w:widowControl w:val="0"/>
        <w:kinsoku/>
        <w:wordWrap/>
        <w:overflowPunct/>
        <w:topLinePunct w:val="0"/>
        <w:autoSpaceDE/>
        <w:autoSpaceDN/>
        <w:bidi w:val="0"/>
        <w:adjustRightInd/>
        <w:snapToGrid/>
        <w:spacing w:line="360" w:lineRule="auto"/>
        <w:ind w:firstLine="48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lang w:eastAsia="zh-CN"/>
        </w:rPr>
        <w:t>乙方</w:t>
      </w:r>
      <w:r>
        <w:rPr>
          <w:rFonts w:hint="eastAsia" w:asciiTheme="minorEastAsia" w:hAnsiTheme="minorEastAsia" w:eastAsiaTheme="minorEastAsia" w:cstheme="minorEastAsia"/>
        </w:rPr>
        <w:t>应分细目提交保证正常操作2年所需备品备件清单。名称、规格和数量应由</w:t>
      </w:r>
      <w:r>
        <w:rPr>
          <w:rFonts w:hint="eastAsia" w:asciiTheme="minorEastAsia" w:hAnsiTheme="minorEastAsia" w:eastAsiaTheme="minorEastAsia" w:cstheme="minorEastAsia"/>
          <w:lang w:eastAsia="zh-CN"/>
        </w:rPr>
        <w:t>乙方</w:t>
      </w:r>
      <w:r>
        <w:rPr>
          <w:rFonts w:hint="eastAsia" w:asciiTheme="minorEastAsia" w:hAnsiTheme="minorEastAsia" w:eastAsiaTheme="minorEastAsia" w:cstheme="minorEastAsia"/>
        </w:rPr>
        <w:t>推荐。如果还有其它备品备件，</w:t>
      </w:r>
      <w:r>
        <w:rPr>
          <w:rFonts w:hint="eastAsia" w:asciiTheme="minorEastAsia" w:hAnsiTheme="minorEastAsia" w:eastAsiaTheme="minorEastAsia" w:cstheme="minorEastAsia"/>
          <w:lang w:eastAsia="zh-CN"/>
        </w:rPr>
        <w:t>乙方</w:t>
      </w:r>
      <w:r>
        <w:rPr>
          <w:rFonts w:hint="eastAsia" w:asciiTheme="minorEastAsia" w:hAnsiTheme="minorEastAsia" w:eastAsiaTheme="minorEastAsia" w:cstheme="minorEastAsia"/>
        </w:rPr>
        <w:t>应推荐或介绍。</w:t>
      </w:r>
    </w:p>
    <w:p w14:paraId="5E29EC64">
      <w:pPr>
        <w:pStyle w:val="4"/>
        <w:pageBreakBefore w:val="0"/>
        <w:widowControl w:val="0"/>
        <w:numPr>
          <w:ilvl w:val="0"/>
          <w:numId w:val="0"/>
        </w:numPr>
        <w:kinsoku/>
        <w:wordWrap/>
        <w:overflowPunct/>
        <w:topLinePunct w:val="0"/>
        <w:autoSpaceDE/>
        <w:autoSpaceDN/>
        <w:bidi w:val="0"/>
        <w:adjustRightInd/>
        <w:snapToGrid/>
        <w:spacing w:after="312" w:line="360" w:lineRule="auto"/>
        <w:textAlignment w:val="auto"/>
        <w:rPr>
          <w:rFonts w:hint="eastAsia" w:asciiTheme="minorEastAsia" w:hAnsiTheme="minorEastAsia" w:eastAsiaTheme="minorEastAsia" w:cstheme="minorEastAsia"/>
          <w:b/>
          <w:bCs/>
          <w:kern w:val="2"/>
          <w:sz w:val="24"/>
          <w:szCs w:val="32"/>
          <w:lang w:val="en-US" w:eastAsia="zh-CN" w:bidi="ar-SA"/>
        </w:rPr>
      </w:pPr>
      <w:r>
        <w:rPr>
          <w:rFonts w:hint="eastAsia" w:asciiTheme="minorEastAsia" w:hAnsiTheme="minorEastAsia" w:eastAsiaTheme="minorEastAsia" w:cstheme="minorEastAsia"/>
          <w:b/>
          <w:bCs/>
          <w:kern w:val="2"/>
          <w:sz w:val="24"/>
          <w:szCs w:val="32"/>
          <w:lang w:val="en-US" w:eastAsia="zh-CN" w:bidi="ar-SA"/>
        </w:rPr>
        <w:t>7.2.2仪表及控制系统</w:t>
      </w:r>
    </w:p>
    <w:p w14:paraId="6538EC05">
      <w:pPr>
        <w:pageBreakBefore w:val="0"/>
        <w:widowControl w:val="0"/>
        <w:numPr>
          <w:ilvl w:val="0"/>
          <w:numId w:val="0"/>
        </w:numPr>
        <w:kinsoku/>
        <w:wordWrap/>
        <w:overflowPunct/>
        <w:topLinePunct w:val="0"/>
        <w:autoSpaceDE/>
        <w:autoSpaceDN/>
        <w:bidi w:val="0"/>
        <w:adjustRightInd/>
        <w:snapToGrid/>
        <w:spacing w:before="0" w:beforeLines="0" w:after="0" w:afterLines="0" w:line="480" w:lineRule="auto"/>
        <w:ind w:leftChars="0"/>
        <w:textAlignment w:val="auto"/>
        <w:outlineLvl w:val="9"/>
        <w:rPr>
          <w:rFonts w:hint="eastAsia" w:asciiTheme="minorEastAsia" w:hAnsiTheme="minorEastAsia" w:eastAsiaTheme="minorEastAsia" w:cstheme="minorEastAsia"/>
          <w:b w:val="0"/>
          <w:bCs w:val="0"/>
          <w:kern w:val="2"/>
          <w:sz w:val="24"/>
          <w:szCs w:val="28"/>
          <w:lang w:val="en-US" w:eastAsia="zh-CN" w:bidi="ar-SA"/>
        </w:rPr>
      </w:pPr>
      <w:r>
        <w:rPr>
          <w:rFonts w:hint="eastAsia" w:asciiTheme="minorEastAsia" w:hAnsiTheme="minorEastAsia" w:eastAsiaTheme="minorEastAsia" w:cstheme="minorEastAsia"/>
          <w:b w:val="0"/>
          <w:bCs w:val="0"/>
          <w:kern w:val="2"/>
          <w:sz w:val="24"/>
          <w:szCs w:val="28"/>
          <w:lang w:val="en-US" w:eastAsia="zh-CN" w:bidi="ar-SA"/>
        </w:rPr>
        <w:t>7.2.1砼结构逆流式水轮机驱动冷却塔的全部仪表。</w:t>
      </w:r>
    </w:p>
    <w:p w14:paraId="373B79AE">
      <w:pPr>
        <w:pStyle w:val="40"/>
        <w:pageBreakBefore w:val="0"/>
        <w:widowControl w:val="0"/>
        <w:kinsoku/>
        <w:wordWrap/>
        <w:overflowPunct/>
        <w:topLinePunct w:val="0"/>
        <w:autoSpaceDE/>
        <w:autoSpaceDN/>
        <w:bidi w:val="0"/>
        <w:adjustRightInd/>
        <w:snapToGrid/>
        <w:spacing w:line="480" w:lineRule="auto"/>
        <w:ind w:left="0" w:leftChars="0" w:firstLine="0" w:firstLineChars="0"/>
        <w:textAlignment w:val="auto"/>
        <w:outlineLvl w:val="9"/>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lang w:val="en-US" w:eastAsia="zh-CN"/>
        </w:rPr>
        <w:t>7.2.2</w:t>
      </w:r>
      <w:r>
        <w:rPr>
          <w:rFonts w:hint="eastAsia" w:asciiTheme="minorEastAsia" w:hAnsiTheme="minorEastAsia" w:eastAsiaTheme="minorEastAsia" w:cstheme="minorEastAsia"/>
          <w:highlight w:val="none"/>
        </w:rPr>
        <w:t>现场</w:t>
      </w:r>
      <w:r>
        <w:rPr>
          <w:rFonts w:hint="eastAsia" w:asciiTheme="minorEastAsia" w:hAnsiTheme="minorEastAsia" w:eastAsiaTheme="minorEastAsia" w:cstheme="minorEastAsia"/>
          <w:highlight w:val="none"/>
          <w:lang w:val="en-US" w:eastAsia="zh-CN"/>
        </w:rPr>
        <w:t>仪表</w:t>
      </w:r>
      <w:r>
        <w:rPr>
          <w:rFonts w:hint="eastAsia" w:asciiTheme="minorEastAsia" w:hAnsiTheme="minorEastAsia" w:eastAsiaTheme="minorEastAsia" w:cstheme="minorEastAsia"/>
          <w:highlight w:val="none"/>
        </w:rPr>
        <w:t>箱的设计与供货</w:t>
      </w:r>
      <w:r>
        <w:rPr>
          <w:rFonts w:hint="eastAsia" w:asciiTheme="minorEastAsia" w:hAnsiTheme="minorEastAsia" w:eastAsiaTheme="minorEastAsia" w:cstheme="minorEastAsia"/>
          <w:highlight w:val="none"/>
          <w:lang w:eastAsia="zh-CN"/>
        </w:rPr>
        <w:t>、</w:t>
      </w:r>
      <w:r>
        <w:rPr>
          <w:rFonts w:hint="eastAsia" w:asciiTheme="minorEastAsia" w:hAnsiTheme="minorEastAsia" w:eastAsiaTheme="minorEastAsia" w:cstheme="minorEastAsia"/>
          <w:highlight w:val="none"/>
          <w:lang w:val="en-US" w:eastAsia="zh-CN"/>
        </w:rPr>
        <w:t>安装</w:t>
      </w:r>
      <w:r>
        <w:rPr>
          <w:rFonts w:hint="eastAsia" w:asciiTheme="minorEastAsia" w:hAnsiTheme="minorEastAsia" w:eastAsiaTheme="minorEastAsia" w:cstheme="minorEastAsia"/>
          <w:highlight w:val="none"/>
        </w:rPr>
        <w:t>由</w:t>
      </w:r>
      <w:r>
        <w:rPr>
          <w:rFonts w:hint="eastAsia" w:asciiTheme="minorEastAsia" w:hAnsiTheme="minorEastAsia" w:eastAsiaTheme="minorEastAsia" w:cstheme="minorEastAsia"/>
          <w:highlight w:val="none"/>
          <w:lang w:val="en-US" w:eastAsia="zh-CN"/>
        </w:rPr>
        <w:t>乙方</w:t>
      </w:r>
      <w:r>
        <w:rPr>
          <w:rFonts w:hint="eastAsia" w:asciiTheme="minorEastAsia" w:hAnsiTheme="minorEastAsia" w:eastAsiaTheme="minorEastAsia" w:cstheme="minorEastAsia"/>
          <w:highlight w:val="none"/>
        </w:rPr>
        <w:t>负责。</w:t>
      </w:r>
    </w:p>
    <w:p w14:paraId="7A6910DF">
      <w:pPr>
        <w:pStyle w:val="4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Theme="minorEastAsia" w:hAnsiTheme="minorEastAsia" w:eastAsiaTheme="minorEastAsia" w:cstheme="minorEastAsia"/>
          <w:highlight w:val="none"/>
        </w:rPr>
      </w:pPr>
      <w:r>
        <w:rPr>
          <w:rFonts w:hint="eastAsia" w:ascii="宋体" w:hAnsi="宋体" w:eastAsia="宋体" w:cs="宋体"/>
          <w:sz w:val="24"/>
          <w:szCs w:val="24"/>
          <w:lang w:val="en-US" w:eastAsia="zh-CN"/>
        </w:rPr>
        <w:t>7.2.3砼</w:t>
      </w:r>
      <w:r>
        <w:rPr>
          <w:rFonts w:hint="eastAsia" w:ascii="宋体" w:hAnsi="宋体" w:eastAsia="宋体" w:cs="宋体"/>
          <w:sz w:val="24"/>
          <w:szCs w:val="24"/>
        </w:rPr>
        <w:t>结构逆流式</w:t>
      </w:r>
      <w:r>
        <w:rPr>
          <w:rFonts w:hint="eastAsia" w:ascii="宋体" w:hAnsi="宋体" w:eastAsia="宋体" w:cs="宋体"/>
          <w:sz w:val="24"/>
          <w:szCs w:val="24"/>
          <w:lang w:val="en-US" w:eastAsia="zh-CN"/>
        </w:rPr>
        <w:t>水轮机驱动</w:t>
      </w:r>
      <w:r>
        <w:rPr>
          <w:rFonts w:hint="eastAsia" w:asciiTheme="minorEastAsia" w:hAnsiTheme="minorEastAsia" w:eastAsiaTheme="minorEastAsia" w:cstheme="minorEastAsia"/>
          <w:highlight w:val="none"/>
        </w:rPr>
        <w:t>冷却塔的控制、监测和联锁在</w:t>
      </w:r>
      <w:r>
        <w:rPr>
          <w:rFonts w:hint="eastAsia" w:asciiTheme="minorEastAsia" w:hAnsiTheme="minorEastAsia" w:eastAsiaTheme="minorEastAsia" w:cstheme="minorEastAsia"/>
          <w:highlight w:val="none"/>
          <w:lang w:eastAsia="zh-CN"/>
        </w:rPr>
        <w:t>甲方</w:t>
      </w:r>
      <w:r>
        <w:rPr>
          <w:rFonts w:hint="eastAsia" w:asciiTheme="minorEastAsia" w:hAnsiTheme="minorEastAsia" w:eastAsiaTheme="minorEastAsia" w:cstheme="minorEastAsia"/>
          <w:highlight w:val="none"/>
        </w:rPr>
        <w:t>的DCS及ESD系统中实现</w:t>
      </w:r>
      <w:r>
        <w:rPr>
          <w:rFonts w:hint="eastAsia" w:asciiTheme="minorEastAsia" w:hAnsiTheme="minorEastAsia" w:eastAsiaTheme="minorEastAsia" w:cstheme="minorEastAsia"/>
          <w:highlight w:val="none"/>
          <w:lang w:eastAsia="zh-CN"/>
        </w:rPr>
        <w:t>，</w:t>
      </w:r>
      <w:r>
        <w:rPr>
          <w:rFonts w:hint="eastAsia" w:asciiTheme="minorEastAsia" w:hAnsiTheme="minorEastAsia" w:eastAsiaTheme="minorEastAsia" w:cstheme="minorEastAsia"/>
          <w:highlight w:val="none"/>
          <w:lang w:val="en-US" w:eastAsia="zh-CN"/>
        </w:rPr>
        <w:t>接线由甲方完成</w:t>
      </w:r>
      <w:r>
        <w:rPr>
          <w:rFonts w:hint="eastAsia" w:asciiTheme="minorEastAsia" w:hAnsiTheme="minorEastAsia" w:eastAsiaTheme="minorEastAsia" w:cstheme="minorEastAsia"/>
          <w:highlight w:val="none"/>
        </w:rPr>
        <w:t>。</w:t>
      </w:r>
    </w:p>
    <w:p w14:paraId="04319287">
      <w:pPr>
        <w:pStyle w:val="4"/>
        <w:pageBreakBefore w:val="0"/>
        <w:widowControl w:val="0"/>
        <w:numPr>
          <w:ilvl w:val="0"/>
          <w:numId w:val="0"/>
        </w:numPr>
        <w:kinsoku/>
        <w:wordWrap/>
        <w:overflowPunct/>
        <w:topLinePunct w:val="0"/>
        <w:autoSpaceDE/>
        <w:autoSpaceDN/>
        <w:bidi w:val="0"/>
        <w:adjustRightInd/>
        <w:snapToGrid/>
        <w:spacing w:after="312" w:line="360" w:lineRule="auto"/>
        <w:textAlignment w:val="auto"/>
        <w:rPr>
          <w:rFonts w:hint="eastAsia" w:asciiTheme="minorEastAsia" w:hAnsiTheme="minorEastAsia" w:eastAsiaTheme="minorEastAsia" w:cstheme="minorEastAsia"/>
          <w:b/>
          <w:bCs/>
          <w:kern w:val="2"/>
          <w:sz w:val="24"/>
          <w:szCs w:val="32"/>
          <w:lang w:val="en-US" w:eastAsia="zh-CN" w:bidi="ar-SA"/>
        </w:rPr>
      </w:pPr>
      <w:r>
        <w:rPr>
          <w:rFonts w:hint="eastAsia" w:asciiTheme="minorEastAsia" w:hAnsiTheme="minorEastAsia" w:eastAsiaTheme="minorEastAsia" w:cstheme="minorEastAsia"/>
          <w:b/>
          <w:bCs/>
          <w:kern w:val="2"/>
          <w:sz w:val="24"/>
          <w:szCs w:val="32"/>
          <w:lang w:val="en-US" w:eastAsia="zh-CN" w:bidi="ar-SA"/>
        </w:rPr>
        <w:t>7.2.3界区交接点位置</w:t>
      </w:r>
    </w:p>
    <w:p w14:paraId="2633B39E">
      <w:pPr>
        <w:pStyle w:val="4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lang w:val="en-US" w:eastAsia="zh-CN"/>
        </w:rPr>
        <w:t>7.2.3.1</w:t>
      </w:r>
      <w:r>
        <w:rPr>
          <w:rFonts w:hint="eastAsia" w:asciiTheme="minorEastAsia" w:hAnsiTheme="minorEastAsia" w:eastAsiaTheme="minorEastAsia" w:cstheme="minorEastAsia"/>
          <w:highlight w:val="none"/>
        </w:rPr>
        <w:t>塔体交接，冷却塔水池顶面标高以上。</w:t>
      </w:r>
    </w:p>
    <w:p w14:paraId="654A02E8">
      <w:pPr>
        <w:pStyle w:val="4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lang w:val="en-US" w:eastAsia="zh-CN"/>
        </w:rPr>
        <w:t>7.2.3.2</w:t>
      </w:r>
      <w:r>
        <w:rPr>
          <w:rFonts w:hint="eastAsia" w:asciiTheme="minorEastAsia" w:hAnsiTheme="minorEastAsia" w:eastAsiaTheme="minorEastAsia" w:cstheme="minorEastAsia"/>
          <w:highlight w:val="none"/>
        </w:rPr>
        <w:t>管线安装交接：</w:t>
      </w:r>
      <w:r>
        <w:rPr>
          <w:rFonts w:hint="eastAsia" w:asciiTheme="minorEastAsia" w:hAnsiTheme="minorEastAsia" w:eastAsiaTheme="minorEastAsia" w:cstheme="minorEastAsia"/>
          <w:highlight w:val="none"/>
          <w:lang w:val="en-US" w:eastAsia="zh-CN"/>
        </w:rPr>
        <w:t>原</w:t>
      </w:r>
      <w:r>
        <w:rPr>
          <w:rFonts w:hint="eastAsia" w:asciiTheme="minorEastAsia" w:hAnsiTheme="minorEastAsia" w:eastAsiaTheme="minorEastAsia" w:cstheme="minorEastAsia"/>
          <w:highlight w:val="none"/>
        </w:rPr>
        <w:t>冷却塔</w:t>
      </w:r>
      <w:r>
        <w:rPr>
          <w:rFonts w:hint="eastAsia" w:asciiTheme="minorEastAsia" w:hAnsiTheme="minorEastAsia" w:eastAsiaTheme="minorEastAsia" w:cstheme="minorEastAsia"/>
          <w:highlight w:val="none"/>
          <w:lang w:val="en-US" w:eastAsia="zh-CN"/>
        </w:rPr>
        <w:t>上水管</w:t>
      </w:r>
      <w:r>
        <w:rPr>
          <w:rFonts w:hint="eastAsia" w:asciiTheme="minorEastAsia" w:hAnsiTheme="minorEastAsia" w:eastAsiaTheme="minorEastAsia" w:cstheme="minorEastAsia"/>
          <w:highlight w:val="none"/>
        </w:rPr>
        <w:t>处，焊接。</w:t>
      </w:r>
    </w:p>
    <w:p w14:paraId="75CB7276">
      <w:pPr>
        <w:pStyle w:val="4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lang w:val="en-US" w:eastAsia="zh-CN"/>
        </w:rPr>
        <w:t>7.2.3.3</w:t>
      </w:r>
      <w:r>
        <w:rPr>
          <w:rFonts w:hint="eastAsia" w:asciiTheme="minorEastAsia" w:hAnsiTheme="minorEastAsia" w:eastAsiaTheme="minorEastAsia" w:cstheme="minorEastAsia"/>
          <w:highlight w:val="none"/>
        </w:rPr>
        <w:t>控制电缆交接：成套控制箱的</w:t>
      </w:r>
      <w:r>
        <w:rPr>
          <w:rFonts w:hint="eastAsia" w:asciiTheme="minorEastAsia" w:hAnsiTheme="minorEastAsia" w:eastAsiaTheme="minorEastAsia" w:cstheme="minorEastAsia"/>
          <w:highlight w:val="none"/>
          <w:lang w:val="en-US" w:eastAsia="zh-CN"/>
        </w:rPr>
        <w:t>出线口</w:t>
      </w:r>
      <w:r>
        <w:rPr>
          <w:rFonts w:hint="eastAsia" w:asciiTheme="minorEastAsia" w:hAnsiTheme="minorEastAsia" w:eastAsiaTheme="minorEastAsia" w:cstheme="minorEastAsia"/>
          <w:highlight w:val="none"/>
        </w:rPr>
        <w:t>。</w:t>
      </w:r>
    </w:p>
    <w:p w14:paraId="0818E9B1">
      <w:pPr>
        <w:pStyle w:val="4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Theme="minorEastAsia" w:hAnsiTheme="minorEastAsia" w:eastAsiaTheme="minorEastAsia" w:cstheme="minorEastAsia"/>
          <w:b/>
          <w:bCs/>
          <w:kern w:val="2"/>
          <w:sz w:val="24"/>
          <w:szCs w:val="32"/>
          <w:lang w:val="en-US" w:eastAsia="zh-CN" w:bidi="ar-SA"/>
        </w:rPr>
      </w:pPr>
      <w:r>
        <w:rPr>
          <w:rFonts w:hint="eastAsia" w:asciiTheme="minorEastAsia" w:hAnsiTheme="minorEastAsia" w:eastAsiaTheme="minorEastAsia" w:cstheme="minorEastAsia"/>
          <w:b/>
          <w:bCs/>
          <w:kern w:val="2"/>
          <w:sz w:val="24"/>
          <w:szCs w:val="32"/>
          <w:lang w:val="en-US" w:eastAsia="zh-CN" w:bidi="ar-SA"/>
        </w:rPr>
        <w:t>7.2.4材料供货期为接到中标通知起  日内，安装施工时间由甲方确认。</w:t>
      </w:r>
    </w:p>
    <w:p w14:paraId="38DB6275">
      <w:pPr>
        <w:pStyle w:val="2"/>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ascii="宋体" w:hAnsi="宋体" w:eastAsia="宋体" w:cs="宋体"/>
        </w:rPr>
      </w:pPr>
      <w:bookmarkStart w:id="98" w:name="_Toc10464"/>
      <w:bookmarkStart w:id="99" w:name="_Toc25061"/>
      <w:bookmarkStart w:id="100" w:name="_Toc15275"/>
      <w:bookmarkStart w:id="101" w:name="_Toc36801579"/>
      <w:bookmarkStart w:id="102" w:name="_Toc22445"/>
      <w:r>
        <w:rPr>
          <w:rFonts w:hint="eastAsia" w:ascii="宋体" w:hAnsi="宋体" w:eastAsia="宋体" w:cs="宋体"/>
          <w:lang w:val="en-US" w:eastAsia="zh-CN"/>
        </w:rPr>
        <w:t>8.</w:t>
      </w:r>
      <w:r>
        <w:rPr>
          <w:rFonts w:hint="eastAsia" w:ascii="宋体" w:hAnsi="宋体" w:eastAsia="宋体" w:cs="宋体"/>
          <w:lang w:eastAsia="zh-CN"/>
        </w:rPr>
        <w:t>甲方</w:t>
      </w:r>
      <w:r>
        <w:rPr>
          <w:rFonts w:hint="eastAsia" w:ascii="宋体" w:hAnsi="宋体" w:eastAsia="宋体" w:cs="宋体"/>
        </w:rPr>
        <w:t>供货及工作范围</w:t>
      </w:r>
      <w:bookmarkEnd w:id="98"/>
      <w:bookmarkEnd w:id="99"/>
      <w:bookmarkEnd w:id="100"/>
      <w:bookmarkEnd w:id="101"/>
      <w:bookmarkEnd w:id="102"/>
    </w:p>
    <w:p w14:paraId="687D9D2D">
      <w:pPr>
        <w:pStyle w:val="3"/>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b/>
          <w:bCs/>
          <w:kern w:val="2"/>
          <w:sz w:val="24"/>
          <w:szCs w:val="32"/>
          <w:lang w:val="en-US" w:eastAsia="zh-CN" w:bidi="ar-SA"/>
        </w:rPr>
      </w:pPr>
      <w:bookmarkStart w:id="103" w:name="_Toc1748"/>
      <w:bookmarkStart w:id="104" w:name="_Toc10178"/>
      <w:bookmarkStart w:id="105" w:name="_Toc27717"/>
      <w:bookmarkStart w:id="106" w:name="_Toc36801580"/>
      <w:bookmarkStart w:id="107" w:name="_Toc24032"/>
      <w:r>
        <w:rPr>
          <w:rFonts w:hint="eastAsia" w:asciiTheme="minorEastAsia" w:hAnsiTheme="minorEastAsia" w:eastAsiaTheme="minorEastAsia" w:cstheme="minorEastAsia"/>
          <w:b/>
          <w:bCs/>
          <w:kern w:val="2"/>
          <w:sz w:val="24"/>
          <w:szCs w:val="32"/>
          <w:lang w:val="en-US" w:eastAsia="zh-CN" w:bidi="ar-SA"/>
        </w:rPr>
        <w:t>8.1甲方供货范围</w:t>
      </w:r>
      <w:bookmarkEnd w:id="103"/>
      <w:bookmarkEnd w:id="104"/>
      <w:bookmarkEnd w:id="105"/>
      <w:bookmarkEnd w:id="106"/>
      <w:bookmarkEnd w:id="107"/>
    </w:p>
    <w:p w14:paraId="08079A04">
      <w:pPr>
        <w:pageBreakBefore w:val="0"/>
        <w:widowControl w:val="0"/>
        <w:numPr>
          <w:ilvl w:val="0"/>
          <w:numId w:val="0"/>
        </w:numPr>
        <w:kinsoku/>
        <w:wordWrap/>
        <w:overflowPunct/>
        <w:topLinePunct w:val="0"/>
        <w:autoSpaceDE/>
        <w:autoSpaceDN/>
        <w:bidi w:val="0"/>
        <w:adjustRightInd/>
        <w:snapToGrid/>
        <w:spacing w:before="0" w:beforeLines="0" w:after="0" w:afterLines="0" w:line="480" w:lineRule="auto"/>
        <w:ind w:leftChars="0"/>
        <w:textAlignment w:val="auto"/>
        <w:outlineLvl w:val="9"/>
        <w:rPr>
          <w:rFonts w:hint="eastAsia" w:asciiTheme="minorEastAsia" w:hAnsiTheme="minorEastAsia" w:eastAsiaTheme="minorEastAsia" w:cstheme="minorEastAsia"/>
          <w:b w:val="0"/>
          <w:bCs w:val="0"/>
          <w:kern w:val="2"/>
          <w:sz w:val="24"/>
          <w:szCs w:val="28"/>
          <w:lang w:val="en-US" w:eastAsia="zh-CN" w:bidi="ar-SA"/>
        </w:rPr>
      </w:pPr>
      <w:r>
        <w:rPr>
          <w:rFonts w:hint="eastAsia" w:asciiTheme="minorEastAsia" w:hAnsiTheme="minorEastAsia" w:eastAsiaTheme="minorEastAsia" w:cstheme="minorEastAsia"/>
          <w:b w:val="0"/>
          <w:bCs w:val="0"/>
          <w:kern w:val="2"/>
          <w:sz w:val="24"/>
          <w:szCs w:val="28"/>
          <w:lang w:val="en-US" w:eastAsia="zh-CN" w:bidi="ar-SA"/>
        </w:rPr>
        <w:t>8.1.1地面以下防雷防静电设施的施工；</w:t>
      </w:r>
    </w:p>
    <w:p w14:paraId="33FE70F2">
      <w:pPr>
        <w:pageBreakBefore w:val="0"/>
        <w:widowControl w:val="0"/>
        <w:numPr>
          <w:ilvl w:val="0"/>
          <w:numId w:val="0"/>
        </w:numPr>
        <w:kinsoku/>
        <w:wordWrap/>
        <w:overflowPunct/>
        <w:topLinePunct w:val="0"/>
        <w:autoSpaceDE/>
        <w:autoSpaceDN/>
        <w:bidi w:val="0"/>
        <w:adjustRightInd/>
        <w:snapToGrid/>
        <w:spacing w:before="0" w:beforeLines="0" w:after="0" w:afterLines="0" w:line="480" w:lineRule="auto"/>
        <w:ind w:leftChars="0"/>
        <w:textAlignment w:val="auto"/>
        <w:outlineLvl w:val="9"/>
        <w:rPr>
          <w:rFonts w:hint="eastAsia" w:asciiTheme="minorEastAsia" w:hAnsiTheme="minorEastAsia" w:eastAsiaTheme="minorEastAsia" w:cstheme="minorEastAsia"/>
          <w:b w:val="0"/>
          <w:bCs w:val="0"/>
          <w:kern w:val="2"/>
          <w:sz w:val="24"/>
          <w:szCs w:val="28"/>
          <w:lang w:val="en-US" w:eastAsia="zh-CN" w:bidi="ar-SA"/>
        </w:rPr>
      </w:pPr>
      <w:r>
        <w:rPr>
          <w:rFonts w:hint="eastAsia" w:asciiTheme="minorEastAsia" w:hAnsiTheme="minorEastAsia" w:eastAsiaTheme="minorEastAsia" w:cstheme="minorEastAsia"/>
          <w:b w:val="0"/>
          <w:bCs w:val="0"/>
          <w:kern w:val="2"/>
          <w:sz w:val="24"/>
          <w:szCs w:val="28"/>
          <w:lang w:val="en-US" w:eastAsia="zh-CN" w:bidi="ar-SA"/>
        </w:rPr>
        <w:t>8.1.2动力电缆及至DCS和ESD系统的控制电缆；</w:t>
      </w:r>
    </w:p>
    <w:p w14:paraId="56E9DE99">
      <w:pPr>
        <w:pageBreakBefore w:val="0"/>
        <w:widowControl w:val="0"/>
        <w:numPr>
          <w:ilvl w:val="0"/>
          <w:numId w:val="0"/>
        </w:numPr>
        <w:kinsoku/>
        <w:wordWrap/>
        <w:overflowPunct/>
        <w:topLinePunct w:val="0"/>
        <w:autoSpaceDE/>
        <w:autoSpaceDN/>
        <w:bidi w:val="0"/>
        <w:adjustRightInd/>
        <w:snapToGrid/>
        <w:spacing w:before="0" w:beforeLines="0" w:after="0" w:afterLines="0" w:line="480" w:lineRule="auto"/>
        <w:ind w:leftChars="0"/>
        <w:textAlignment w:val="auto"/>
        <w:outlineLvl w:val="9"/>
        <w:rPr>
          <w:rFonts w:hint="eastAsia" w:asciiTheme="minorEastAsia" w:hAnsiTheme="minorEastAsia" w:eastAsiaTheme="minorEastAsia" w:cstheme="minorEastAsia"/>
          <w:b w:val="0"/>
          <w:bCs w:val="0"/>
          <w:kern w:val="2"/>
          <w:sz w:val="24"/>
          <w:szCs w:val="28"/>
          <w:lang w:val="en-US" w:eastAsia="zh-CN" w:bidi="ar-SA"/>
        </w:rPr>
      </w:pPr>
      <w:r>
        <w:rPr>
          <w:rFonts w:hint="eastAsia" w:asciiTheme="minorEastAsia" w:hAnsiTheme="minorEastAsia" w:eastAsiaTheme="minorEastAsia" w:cstheme="minorEastAsia"/>
          <w:b w:val="0"/>
          <w:bCs w:val="0"/>
          <w:kern w:val="2"/>
          <w:sz w:val="24"/>
          <w:szCs w:val="28"/>
          <w:lang w:val="en-US" w:eastAsia="zh-CN" w:bidi="ar-SA"/>
        </w:rPr>
        <w:t>8.1.3为试车、考核提供公用工程条件和足够数量的经乙方培训合格的操作人员。</w:t>
      </w:r>
    </w:p>
    <w:p w14:paraId="392E2D03">
      <w:pPr>
        <w:pStyle w:val="3"/>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Theme="majorEastAsia" w:hAnsiTheme="majorEastAsia" w:eastAsiaTheme="majorEastAsia" w:cstheme="majorEastAsia"/>
          <w:highlight w:val="none"/>
        </w:rPr>
      </w:pPr>
      <w:bookmarkStart w:id="108" w:name="_Toc9812"/>
      <w:bookmarkStart w:id="109" w:name="_Toc23596"/>
      <w:bookmarkStart w:id="110" w:name="_Toc11151"/>
      <w:bookmarkStart w:id="111" w:name="_Toc16608"/>
      <w:bookmarkStart w:id="112" w:name="_Toc36801581"/>
      <w:r>
        <w:rPr>
          <w:rFonts w:hint="eastAsia" w:asciiTheme="majorEastAsia" w:hAnsiTheme="majorEastAsia" w:eastAsiaTheme="majorEastAsia" w:cstheme="majorEastAsia"/>
          <w:highlight w:val="none"/>
          <w:lang w:val="en-US" w:eastAsia="zh-CN"/>
        </w:rPr>
        <w:t>8.2</w:t>
      </w:r>
      <w:r>
        <w:rPr>
          <w:rFonts w:hint="eastAsia" w:asciiTheme="majorEastAsia" w:hAnsiTheme="majorEastAsia" w:eastAsiaTheme="majorEastAsia" w:cstheme="majorEastAsia"/>
          <w:highlight w:val="none"/>
          <w:lang w:eastAsia="zh-CN"/>
        </w:rPr>
        <w:t>甲方</w:t>
      </w:r>
      <w:r>
        <w:rPr>
          <w:rFonts w:hint="eastAsia" w:asciiTheme="majorEastAsia" w:hAnsiTheme="majorEastAsia" w:eastAsiaTheme="majorEastAsia" w:cstheme="majorEastAsia"/>
          <w:highlight w:val="none"/>
        </w:rPr>
        <w:t>工作范围</w:t>
      </w:r>
      <w:bookmarkEnd w:id="108"/>
      <w:bookmarkEnd w:id="109"/>
      <w:bookmarkEnd w:id="110"/>
      <w:bookmarkEnd w:id="111"/>
      <w:bookmarkEnd w:id="112"/>
    </w:p>
    <w:p w14:paraId="6980BA75">
      <w:pPr>
        <w:pageBreakBefore w:val="0"/>
        <w:widowControl w:val="0"/>
        <w:numPr>
          <w:ilvl w:val="0"/>
          <w:numId w:val="0"/>
        </w:numPr>
        <w:kinsoku/>
        <w:wordWrap/>
        <w:overflowPunct/>
        <w:topLinePunct w:val="0"/>
        <w:autoSpaceDE/>
        <w:autoSpaceDN/>
        <w:bidi w:val="0"/>
        <w:adjustRightInd/>
        <w:snapToGrid/>
        <w:spacing w:before="0" w:beforeLines="0" w:after="0" w:afterLines="0" w:line="480" w:lineRule="auto"/>
        <w:ind w:leftChars="0"/>
        <w:textAlignment w:val="auto"/>
        <w:outlineLvl w:val="9"/>
        <w:rPr>
          <w:rFonts w:hint="eastAsia" w:asciiTheme="minorEastAsia" w:hAnsiTheme="minorEastAsia" w:eastAsiaTheme="minorEastAsia" w:cstheme="minorEastAsia"/>
          <w:b w:val="0"/>
          <w:bCs w:val="0"/>
          <w:kern w:val="2"/>
          <w:sz w:val="24"/>
          <w:szCs w:val="28"/>
          <w:lang w:val="en-US" w:eastAsia="zh-CN" w:bidi="ar-SA"/>
        </w:rPr>
      </w:pPr>
      <w:r>
        <w:rPr>
          <w:rFonts w:hint="eastAsia" w:asciiTheme="minorEastAsia" w:hAnsiTheme="minorEastAsia" w:eastAsiaTheme="minorEastAsia" w:cstheme="minorEastAsia"/>
          <w:b w:val="0"/>
          <w:bCs w:val="0"/>
          <w:kern w:val="2"/>
          <w:sz w:val="24"/>
          <w:szCs w:val="28"/>
          <w:lang w:val="en-US" w:eastAsia="zh-CN" w:bidi="ar-SA"/>
        </w:rPr>
        <w:t>8.2.1全部土建工程（包括基础及预埋件、通讯、给排水、照明等）的采购、施工；塔下水池顶面下的设计。</w:t>
      </w:r>
    </w:p>
    <w:p w14:paraId="609AC121">
      <w:pPr>
        <w:pageBreakBefore w:val="0"/>
        <w:widowControl w:val="0"/>
        <w:numPr>
          <w:ilvl w:val="0"/>
          <w:numId w:val="0"/>
        </w:numPr>
        <w:kinsoku/>
        <w:wordWrap/>
        <w:overflowPunct/>
        <w:topLinePunct w:val="0"/>
        <w:autoSpaceDE/>
        <w:autoSpaceDN/>
        <w:bidi w:val="0"/>
        <w:adjustRightInd/>
        <w:snapToGrid/>
        <w:spacing w:before="0" w:beforeLines="0" w:after="0" w:afterLines="0" w:line="480" w:lineRule="auto"/>
        <w:ind w:leftChars="0"/>
        <w:textAlignment w:val="auto"/>
        <w:outlineLvl w:val="9"/>
        <w:rPr>
          <w:rFonts w:hint="eastAsia" w:asciiTheme="minorEastAsia" w:hAnsiTheme="minorEastAsia" w:eastAsiaTheme="minorEastAsia" w:cstheme="minorEastAsia"/>
          <w:b w:val="0"/>
          <w:bCs w:val="0"/>
          <w:kern w:val="2"/>
          <w:sz w:val="24"/>
          <w:szCs w:val="28"/>
          <w:lang w:val="en-US" w:eastAsia="zh-CN" w:bidi="ar-SA"/>
        </w:rPr>
      </w:pPr>
      <w:r>
        <w:rPr>
          <w:rFonts w:hint="eastAsia" w:asciiTheme="minorEastAsia" w:hAnsiTheme="minorEastAsia" w:eastAsiaTheme="minorEastAsia" w:cstheme="minorEastAsia"/>
          <w:b w:val="0"/>
          <w:bCs w:val="0"/>
          <w:kern w:val="2"/>
          <w:sz w:val="24"/>
          <w:szCs w:val="28"/>
          <w:lang w:val="en-US" w:eastAsia="zh-CN" w:bidi="ar-SA"/>
        </w:rPr>
        <w:t>8.2.2整个系统的照明设计、供货、安装，电缆的采购和敷设，并接至用电设备的接线端子。</w:t>
      </w:r>
    </w:p>
    <w:p w14:paraId="59DF6DEA">
      <w:pPr>
        <w:pStyle w:val="2"/>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ascii="宋体" w:hAnsi="宋体" w:eastAsia="宋体" w:cs="宋体"/>
        </w:rPr>
      </w:pPr>
      <w:bookmarkStart w:id="113" w:name="_Toc30432"/>
      <w:bookmarkStart w:id="114" w:name="_Toc11638"/>
      <w:bookmarkStart w:id="115" w:name="_Toc8494"/>
      <w:bookmarkStart w:id="116" w:name="_Toc19538"/>
      <w:bookmarkStart w:id="117" w:name="_Toc36801583"/>
      <w:r>
        <w:rPr>
          <w:rFonts w:hint="eastAsia" w:ascii="宋体" w:hAnsi="宋体" w:eastAsia="宋体" w:cs="宋体"/>
          <w:lang w:val="en-US" w:eastAsia="zh-CN"/>
        </w:rPr>
        <w:t>9.</w:t>
      </w:r>
      <w:r>
        <w:rPr>
          <w:rFonts w:hint="eastAsia" w:ascii="宋体" w:hAnsi="宋体" w:eastAsia="宋体" w:cs="宋体"/>
        </w:rPr>
        <w:t>技术资料及技术联络</w:t>
      </w:r>
      <w:bookmarkEnd w:id="113"/>
      <w:bookmarkEnd w:id="114"/>
      <w:bookmarkEnd w:id="115"/>
      <w:bookmarkEnd w:id="116"/>
      <w:bookmarkEnd w:id="117"/>
    </w:p>
    <w:p w14:paraId="2D4EC48B">
      <w:pPr>
        <w:pStyle w:val="3"/>
        <w:pageBreakBefore w:val="0"/>
        <w:numPr>
          <w:ilvl w:val="0"/>
          <w:numId w:val="0"/>
        </w:numPr>
        <w:kinsoku/>
        <w:wordWrap/>
        <w:overflowPunct/>
        <w:topLinePunct w:val="0"/>
        <w:autoSpaceDE/>
        <w:autoSpaceDN/>
        <w:bidi w:val="0"/>
        <w:adjustRightInd/>
        <w:snapToGrid/>
        <w:spacing w:line="360" w:lineRule="auto"/>
        <w:rPr>
          <w:rFonts w:hint="eastAsia" w:asciiTheme="majorEastAsia" w:hAnsiTheme="majorEastAsia" w:eastAsiaTheme="majorEastAsia" w:cstheme="majorEastAsia"/>
        </w:rPr>
      </w:pPr>
      <w:bookmarkStart w:id="118" w:name="_Toc36801584"/>
      <w:bookmarkStart w:id="119" w:name="_Toc1030"/>
      <w:bookmarkStart w:id="120" w:name="_Toc487"/>
      <w:bookmarkStart w:id="121" w:name="_Toc906"/>
      <w:bookmarkStart w:id="122" w:name="_Toc20008"/>
      <w:r>
        <w:rPr>
          <w:rFonts w:hint="eastAsia" w:asciiTheme="majorEastAsia" w:hAnsiTheme="majorEastAsia" w:eastAsiaTheme="majorEastAsia" w:cstheme="majorEastAsia"/>
          <w:lang w:val="en-US" w:eastAsia="zh-CN"/>
        </w:rPr>
        <w:t>9.1</w:t>
      </w:r>
      <w:r>
        <w:rPr>
          <w:rFonts w:hint="eastAsia" w:asciiTheme="majorEastAsia" w:hAnsiTheme="majorEastAsia" w:eastAsiaTheme="majorEastAsia" w:cstheme="majorEastAsia"/>
        </w:rPr>
        <w:t>技术资料</w:t>
      </w:r>
      <w:bookmarkEnd w:id="118"/>
      <w:r>
        <w:rPr>
          <w:rFonts w:hint="eastAsia" w:asciiTheme="majorEastAsia" w:hAnsiTheme="majorEastAsia" w:eastAsiaTheme="majorEastAsia" w:cstheme="majorEastAsia"/>
          <w:lang w:eastAsia="zh-CN"/>
        </w:rPr>
        <w:t>（</w:t>
      </w:r>
      <w:r>
        <w:rPr>
          <w:rFonts w:hint="eastAsia" w:asciiTheme="majorEastAsia" w:hAnsiTheme="majorEastAsia" w:eastAsiaTheme="majorEastAsia" w:cstheme="majorEastAsia"/>
          <w:lang w:val="en-US" w:eastAsia="zh-CN"/>
        </w:rPr>
        <w:t>各提供份</w:t>
      </w:r>
      <w:r>
        <w:rPr>
          <w:rFonts w:hint="eastAsia" w:asciiTheme="majorEastAsia" w:hAnsiTheme="majorEastAsia" w:eastAsiaTheme="majorEastAsia" w:cstheme="majorEastAsia"/>
          <w:lang w:eastAsia="zh-CN"/>
        </w:rPr>
        <w:t>）</w:t>
      </w:r>
      <w:bookmarkEnd w:id="119"/>
      <w:bookmarkEnd w:id="120"/>
      <w:bookmarkEnd w:id="121"/>
      <w:bookmarkEnd w:id="122"/>
    </w:p>
    <w:p w14:paraId="7ABFC6C3">
      <w:pPr>
        <w:pStyle w:val="40"/>
        <w:pageBreakBefore w:val="0"/>
        <w:numPr>
          <w:ilvl w:val="0"/>
          <w:numId w:val="5"/>
        </w:numPr>
        <w:kinsoku/>
        <w:wordWrap/>
        <w:overflowPunct/>
        <w:topLinePunct w:val="0"/>
        <w:autoSpaceDE/>
        <w:autoSpaceDN/>
        <w:bidi w:val="0"/>
        <w:adjustRightInd/>
        <w:snapToGrid/>
        <w:spacing w:line="360" w:lineRule="auto"/>
        <w:ind w:firstLineChars="0"/>
        <w:rPr>
          <w:rFonts w:hint="eastAsia" w:asciiTheme="majorEastAsia" w:hAnsiTheme="majorEastAsia" w:eastAsiaTheme="majorEastAsia" w:cstheme="majorEastAsia"/>
        </w:rPr>
      </w:pPr>
      <w:r>
        <w:rPr>
          <w:rFonts w:hint="eastAsia" w:asciiTheme="majorEastAsia" w:hAnsiTheme="majorEastAsia" w:eastAsiaTheme="majorEastAsia" w:cstheme="majorEastAsia"/>
        </w:rPr>
        <w:t>冷却塔性能曲线图。</w:t>
      </w:r>
    </w:p>
    <w:p w14:paraId="6FAF4DCE">
      <w:pPr>
        <w:pStyle w:val="40"/>
        <w:pageBreakBefore w:val="0"/>
        <w:numPr>
          <w:ilvl w:val="0"/>
          <w:numId w:val="5"/>
        </w:numPr>
        <w:kinsoku/>
        <w:wordWrap/>
        <w:overflowPunct/>
        <w:topLinePunct w:val="0"/>
        <w:autoSpaceDE/>
        <w:autoSpaceDN/>
        <w:bidi w:val="0"/>
        <w:adjustRightInd/>
        <w:snapToGrid/>
        <w:spacing w:line="360" w:lineRule="auto"/>
        <w:ind w:firstLineChars="0"/>
        <w:rPr>
          <w:rFonts w:hint="eastAsia" w:asciiTheme="majorEastAsia" w:hAnsiTheme="majorEastAsia" w:eastAsiaTheme="majorEastAsia" w:cstheme="majorEastAsia"/>
        </w:rPr>
      </w:pPr>
      <w:r>
        <w:rPr>
          <w:rFonts w:hint="eastAsia" w:asciiTheme="majorEastAsia" w:hAnsiTheme="majorEastAsia" w:eastAsiaTheme="majorEastAsia" w:cstheme="majorEastAsia"/>
        </w:rPr>
        <w:t>冷却塔热力及阻力计算书、</w:t>
      </w:r>
      <w:r>
        <w:rPr>
          <w:rFonts w:hint="eastAsia" w:asciiTheme="majorEastAsia" w:hAnsiTheme="majorEastAsia" w:eastAsiaTheme="majorEastAsia" w:cstheme="majorEastAsia"/>
          <w:highlight w:val="none"/>
        </w:rPr>
        <w:t>性能测试报告，填料热力及阻力性能曲线图</w:t>
      </w:r>
      <w:r>
        <w:rPr>
          <w:rFonts w:hint="eastAsia" w:asciiTheme="majorEastAsia" w:hAnsiTheme="majorEastAsia" w:eastAsiaTheme="majorEastAsia" w:cstheme="majorEastAsia"/>
        </w:rPr>
        <w:t>以及收水器的测试报告。</w:t>
      </w:r>
    </w:p>
    <w:p w14:paraId="0611C302">
      <w:pPr>
        <w:pStyle w:val="40"/>
        <w:pageBreakBefore w:val="0"/>
        <w:numPr>
          <w:ilvl w:val="0"/>
          <w:numId w:val="5"/>
        </w:numPr>
        <w:kinsoku/>
        <w:wordWrap/>
        <w:overflowPunct/>
        <w:topLinePunct w:val="0"/>
        <w:autoSpaceDE/>
        <w:autoSpaceDN/>
        <w:bidi w:val="0"/>
        <w:adjustRightInd/>
        <w:snapToGrid/>
        <w:spacing w:line="360" w:lineRule="auto"/>
        <w:ind w:firstLineChars="0"/>
        <w:rPr>
          <w:rFonts w:hint="eastAsia" w:asciiTheme="majorEastAsia" w:hAnsiTheme="majorEastAsia" w:eastAsiaTheme="majorEastAsia" w:cstheme="majorEastAsia"/>
        </w:rPr>
      </w:pPr>
      <w:r>
        <w:rPr>
          <w:rFonts w:hint="eastAsia" w:asciiTheme="majorEastAsia" w:hAnsiTheme="majorEastAsia" w:eastAsiaTheme="majorEastAsia" w:cstheme="majorEastAsia"/>
        </w:rPr>
        <w:t>冷却塔风机性能测试报告。</w:t>
      </w:r>
    </w:p>
    <w:p w14:paraId="3E4B14B6">
      <w:pPr>
        <w:pStyle w:val="40"/>
        <w:pageBreakBefore w:val="0"/>
        <w:numPr>
          <w:ilvl w:val="0"/>
          <w:numId w:val="5"/>
        </w:numPr>
        <w:kinsoku/>
        <w:wordWrap/>
        <w:overflowPunct/>
        <w:topLinePunct w:val="0"/>
        <w:autoSpaceDE/>
        <w:autoSpaceDN/>
        <w:bidi w:val="0"/>
        <w:adjustRightInd/>
        <w:snapToGrid/>
        <w:spacing w:line="360" w:lineRule="auto"/>
        <w:ind w:firstLineChars="0"/>
        <w:rPr>
          <w:rFonts w:hint="eastAsia" w:asciiTheme="majorEastAsia" w:hAnsiTheme="majorEastAsia" w:eastAsiaTheme="majorEastAsia" w:cstheme="majorEastAsia"/>
        </w:rPr>
      </w:pPr>
      <w:r>
        <w:rPr>
          <w:rFonts w:hint="eastAsia" w:asciiTheme="majorEastAsia" w:hAnsiTheme="majorEastAsia" w:eastAsiaTheme="majorEastAsia" w:cstheme="majorEastAsia"/>
        </w:rPr>
        <w:t>玻璃钢阻燃试验报告。</w:t>
      </w:r>
    </w:p>
    <w:p w14:paraId="1EAF66DC">
      <w:pPr>
        <w:pStyle w:val="40"/>
        <w:pageBreakBefore w:val="0"/>
        <w:numPr>
          <w:ilvl w:val="0"/>
          <w:numId w:val="5"/>
        </w:numPr>
        <w:kinsoku/>
        <w:wordWrap/>
        <w:overflowPunct/>
        <w:topLinePunct w:val="0"/>
        <w:autoSpaceDE/>
        <w:autoSpaceDN/>
        <w:bidi w:val="0"/>
        <w:adjustRightInd/>
        <w:snapToGrid/>
        <w:spacing w:line="360" w:lineRule="auto"/>
        <w:ind w:firstLineChars="0"/>
        <w:rPr>
          <w:rFonts w:hint="eastAsia" w:asciiTheme="majorEastAsia" w:hAnsiTheme="majorEastAsia" w:eastAsiaTheme="majorEastAsia" w:cstheme="majorEastAsia"/>
        </w:rPr>
      </w:pPr>
      <w:r>
        <w:rPr>
          <w:rFonts w:hint="eastAsia" w:asciiTheme="majorEastAsia" w:hAnsiTheme="majorEastAsia" w:eastAsiaTheme="majorEastAsia" w:cstheme="majorEastAsia"/>
        </w:rPr>
        <w:t>冷却塔风机使用说明书。</w:t>
      </w:r>
    </w:p>
    <w:p w14:paraId="1B5D02F6">
      <w:pPr>
        <w:pStyle w:val="40"/>
        <w:pageBreakBefore w:val="0"/>
        <w:numPr>
          <w:ilvl w:val="0"/>
          <w:numId w:val="5"/>
        </w:numPr>
        <w:kinsoku/>
        <w:wordWrap/>
        <w:overflowPunct/>
        <w:topLinePunct w:val="0"/>
        <w:autoSpaceDE/>
        <w:autoSpaceDN/>
        <w:bidi w:val="0"/>
        <w:adjustRightInd/>
        <w:snapToGrid/>
        <w:spacing w:line="360" w:lineRule="auto"/>
        <w:ind w:firstLineChars="0"/>
        <w:rPr>
          <w:rFonts w:hint="eastAsia" w:asciiTheme="majorEastAsia" w:hAnsiTheme="majorEastAsia" w:eastAsiaTheme="majorEastAsia" w:cstheme="majorEastAsia"/>
        </w:rPr>
      </w:pPr>
      <w:r>
        <w:rPr>
          <w:rFonts w:hint="eastAsia" w:asciiTheme="majorEastAsia" w:hAnsiTheme="majorEastAsia" w:eastAsiaTheme="majorEastAsia" w:cstheme="majorEastAsia"/>
        </w:rPr>
        <w:t>各种配套仪表的样本及说明书。</w:t>
      </w:r>
    </w:p>
    <w:p w14:paraId="2996F1C5">
      <w:pPr>
        <w:pStyle w:val="40"/>
        <w:pageBreakBefore w:val="0"/>
        <w:numPr>
          <w:ilvl w:val="0"/>
          <w:numId w:val="5"/>
        </w:numPr>
        <w:kinsoku/>
        <w:wordWrap/>
        <w:overflowPunct/>
        <w:topLinePunct w:val="0"/>
        <w:autoSpaceDE/>
        <w:autoSpaceDN/>
        <w:bidi w:val="0"/>
        <w:adjustRightInd/>
        <w:snapToGrid/>
        <w:spacing w:line="360" w:lineRule="auto"/>
        <w:ind w:firstLineChars="0"/>
        <w:rPr>
          <w:rFonts w:hint="eastAsia" w:asciiTheme="majorEastAsia" w:hAnsiTheme="majorEastAsia" w:eastAsiaTheme="majorEastAsia" w:cstheme="majorEastAsia"/>
        </w:rPr>
      </w:pPr>
      <w:r>
        <w:rPr>
          <w:rFonts w:hint="eastAsia" w:asciiTheme="majorEastAsia" w:hAnsiTheme="majorEastAsia" w:eastAsiaTheme="majorEastAsia" w:cstheme="majorEastAsia"/>
        </w:rPr>
        <w:t>冷却塔安装图。</w:t>
      </w:r>
    </w:p>
    <w:p w14:paraId="76C8003E">
      <w:pPr>
        <w:pStyle w:val="3"/>
        <w:pageBreakBefore w:val="0"/>
        <w:numPr>
          <w:ilvl w:val="0"/>
          <w:numId w:val="0"/>
        </w:numPr>
        <w:kinsoku/>
        <w:wordWrap/>
        <w:overflowPunct/>
        <w:topLinePunct w:val="0"/>
        <w:autoSpaceDE/>
        <w:autoSpaceDN/>
        <w:bidi w:val="0"/>
        <w:adjustRightInd/>
        <w:snapToGrid/>
        <w:spacing w:line="360" w:lineRule="auto"/>
        <w:rPr>
          <w:rFonts w:hint="eastAsia" w:asciiTheme="majorEastAsia" w:hAnsiTheme="majorEastAsia" w:eastAsiaTheme="majorEastAsia" w:cstheme="majorEastAsia"/>
        </w:rPr>
      </w:pPr>
      <w:bookmarkStart w:id="123" w:name="_Toc10921"/>
      <w:bookmarkStart w:id="124" w:name="_Toc22021"/>
      <w:bookmarkStart w:id="125" w:name="_Toc8934"/>
      <w:bookmarkStart w:id="126" w:name="_Toc21875"/>
      <w:bookmarkStart w:id="127" w:name="_Toc36801585"/>
      <w:r>
        <w:rPr>
          <w:rFonts w:hint="eastAsia" w:asciiTheme="majorEastAsia" w:hAnsiTheme="majorEastAsia" w:eastAsiaTheme="majorEastAsia" w:cstheme="majorEastAsia"/>
          <w:lang w:val="en-US" w:eastAsia="zh-CN"/>
        </w:rPr>
        <w:t>9.2</w:t>
      </w:r>
      <w:r>
        <w:rPr>
          <w:rFonts w:hint="eastAsia" w:asciiTheme="majorEastAsia" w:hAnsiTheme="majorEastAsia" w:eastAsiaTheme="majorEastAsia" w:cstheme="majorEastAsia"/>
        </w:rPr>
        <w:t>资料提交进度</w:t>
      </w:r>
      <w:bookmarkEnd w:id="123"/>
      <w:bookmarkEnd w:id="124"/>
      <w:bookmarkEnd w:id="125"/>
      <w:bookmarkEnd w:id="126"/>
      <w:bookmarkEnd w:id="127"/>
    </w:p>
    <w:p w14:paraId="0D847586">
      <w:pPr>
        <w:pStyle w:val="40"/>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9"/>
        <w:rPr>
          <w:rFonts w:hint="eastAsia" w:asciiTheme="majorEastAsia" w:hAnsiTheme="majorEastAsia" w:eastAsiaTheme="majorEastAsia" w:cstheme="majorEastAsia"/>
        </w:rPr>
      </w:pPr>
      <w:r>
        <w:rPr>
          <w:rFonts w:hint="eastAsia" w:asciiTheme="majorEastAsia" w:hAnsiTheme="majorEastAsia" w:eastAsiaTheme="majorEastAsia" w:cstheme="majorEastAsia"/>
        </w:rPr>
        <w:t>资料交付时间以合同签字之日起计算。</w:t>
      </w:r>
    </w:p>
    <w:p w14:paraId="42CFD5E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0" w:firstLineChars="0"/>
        <w:textAlignment w:val="auto"/>
        <w:outlineLvl w:val="9"/>
        <w:rPr>
          <w:rFonts w:hint="eastAsia" w:asciiTheme="majorEastAsia" w:hAnsiTheme="majorEastAsia" w:eastAsiaTheme="majorEastAsia" w:cstheme="majorEastAsia"/>
          <w:b w:val="0"/>
          <w:bCs w:val="0"/>
          <w:kern w:val="2"/>
          <w:sz w:val="24"/>
          <w:szCs w:val="28"/>
          <w:lang w:val="en-US" w:eastAsia="zh-CN" w:bidi="ar-SA"/>
        </w:rPr>
      </w:pPr>
      <w:r>
        <w:rPr>
          <w:rFonts w:hint="eastAsia" w:asciiTheme="majorEastAsia" w:hAnsiTheme="majorEastAsia" w:eastAsiaTheme="majorEastAsia" w:cstheme="majorEastAsia"/>
          <w:b w:val="0"/>
          <w:bCs w:val="0"/>
          <w:kern w:val="2"/>
          <w:sz w:val="24"/>
          <w:szCs w:val="28"/>
          <w:lang w:val="en-US" w:eastAsia="zh-CN" w:bidi="ar-SA"/>
        </w:rPr>
        <w:t>9.2.1乙方在指定时间内给工程设计单位提供以下资料：</w:t>
      </w:r>
    </w:p>
    <w:p w14:paraId="7FB9C80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outlineLvl w:val="9"/>
        <w:rPr>
          <w:rFonts w:hint="eastAsia" w:asciiTheme="majorEastAsia" w:hAnsiTheme="majorEastAsia" w:eastAsiaTheme="majorEastAsia" w:cstheme="majorEastAsia"/>
        </w:rPr>
      </w:pPr>
      <w:r>
        <w:rPr>
          <w:rFonts w:hint="eastAsia" w:asciiTheme="majorEastAsia" w:hAnsiTheme="majorEastAsia" w:eastAsiaTheme="majorEastAsia" w:cstheme="majorEastAsia"/>
          <w:lang w:val="en-US" w:eastAsia="zh-CN"/>
        </w:rPr>
        <w:t>15日</w:t>
      </w:r>
      <w:r>
        <w:rPr>
          <w:rFonts w:hint="eastAsia" w:asciiTheme="majorEastAsia" w:hAnsiTheme="majorEastAsia" w:eastAsiaTheme="majorEastAsia" w:cstheme="majorEastAsia"/>
        </w:rPr>
        <w:t>内提供</w:t>
      </w:r>
      <w:r>
        <w:rPr>
          <w:rFonts w:hint="eastAsia" w:ascii="宋体" w:hAnsi="宋体" w:eastAsia="宋体" w:cs="宋体"/>
          <w:sz w:val="24"/>
          <w:szCs w:val="24"/>
          <w:lang w:val="en-US" w:eastAsia="zh-CN"/>
        </w:rPr>
        <w:t>砼</w:t>
      </w:r>
      <w:r>
        <w:rPr>
          <w:rFonts w:hint="eastAsia" w:ascii="宋体" w:hAnsi="宋体" w:eastAsia="宋体" w:cs="宋体"/>
          <w:sz w:val="24"/>
          <w:szCs w:val="24"/>
        </w:rPr>
        <w:t>结构逆流式</w:t>
      </w:r>
      <w:r>
        <w:rPr>
          <w:rFonts w:hint="eastAsia" w:ascii="宋体" w:hAnsi="宋体" w:eastAsia="宋体" w:cs="宋体"/>
          <w:sz w:val="24"/>
          <w:szCs w:val="24"/>
          <w:lang w:val="en-US" w:eastAsia="zh-CN"/>
        </w:rPr>
        <w:t>水轮机驱动</w:t>
      </w:r>
      <w:r>
        <w:rPr>
          <w:rFonts w:hint="eastAsia" w:asciiTheme="majorEastAsia" w:hAnsiTheme="majorEastAsia" w:eastAsiaTheme="majorEastAsia" w:cstheme="majorEastAsia"/>
        </w:rPr>
        <w:t>冷却塔设备总图，并商定上塔走梯方位，电机方位，进水总管的位置，以便满足设计院现有工艺布置要求。</w:t>
      </w:r>
    </w:p>
    <w:p w14:paraId="29E2765C">
      <w:pPr>
        <w:pStyle w:val="40"/>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9"/>
        <w:rPr>
          <w:rFonts w:hint="eastAsia" w:asciiTheme="majorEastAsia" w:hAnsiTheme="majorEastAsia" w:eastAsiaTheme="majorEastAsia" w:cstheme="majorEastAsia"/>
        </w:rPr>
      </w:pPr>
      <w:r>
        <w:rPr>
          <w:rFonts w:hint="eastAsia" w:asciiTheme="majorEastAsia" w:hAnsiTheme="majorEastAsia" w:eastAsiaTheme="majorEastAsia" w:cstheme="majorEastAsia"/>
          <w:lang w:val="en-US" w:eastAsia="zh-CN"/>
        </w:rPr>
        <w:t>15</w:t>
      </w:r>
      <w:r>
        <w:rPr>
          <w:rFonts w:hint="eastAsia" w:asciiTheme="majorEastAsia" w:hAnsiTheme="majorEastAsia" w:eastAsiaTheme="majorEastAsia" w:cstheme="majorEastAsia"/>
        </w:rPr>
        <w:t>内提供</w:t>
      </w:r>
      <w:r>
        <w:rPr>
          <w:rFonts w:hint="eastAsia" w:ascii="宋体" w:hAnsi="宋体" w:eastAsia="宋体" w:cs="宋体"/>
          <w:sz w:val="24"/>
          <w:szCs w:val="24"/>
          <w:lang w:val="en-US" w:eastAsia="zh-CN"/>
        </w:rPr>
        <w:t>砼</w:t>
      </w:r>
      <w:r>
        <w:rPr>
          <w:rFonts w:hint="eastAsia" w:ascii="宋体" w:hAnsi="宋体" w:eastAsia="宋体" w:cs="宋体"/>
          <w:sz w:val="24"/>
          <w:szCs w:val="24"/>
        </w:rPr>
        <w:t>结构逆流式</w:t>
      </w:r>
      <w:r>
        <w:rPr>
          <w:rFonts w:hint="eastAsia" w:ascii="宋体" w:hAnsi="宋体" w:eastAsia="宋体" w:cs="宋体"/>
          <w:sz w:val="24"/>
          <w:szCs w:val="24"/>
          <w:lang w:val="en-US" w:eastAsia="zh-CN"/>
        </w:rPr>
        <w:t>水轮机驱动</w:t>
      </w:r>
      <w:r>
        <w:rPr>
          <w:rFonts w:hint="eastAsia" w:asciiTheme="majorEastAsia" w:hAnsiTheme="majorEastAsia" w:eastAsiaTheme="majorEastAsia" w:cstheme="majorEastAsia"/>
        </w:rPr>
        <w:t>冷却塔自控系统接线图</w:t>
      </w:r>
      <w:r>
        <w:rPr>
          <w:rFonts w:hint="eastAsia" w:asciiTheme="majorEastAsia" w:hAnsiTheme="majorEastAsia" w:eastAsiaTheme="majorEastAsia" w:cstheme="majorEastAsia"/>
          <w:lang w:val="en-US" w:eastAsia="zh-CN"/>
        </w:rPr>
        <w:t>及用电</w:t>
      </w:r>
      <w:r>
        <w:rPr>
          <w:rFonts w:hint="eastAsia" w:asciiTheme="majorEastAsia" w:hAnsiTheme="majorEastAsia" w:eastAsiaTheme="majorEastAsia" w:cstheme="majorEastAsia"/>
        </w:rPr>
        <w:t>等级。</w:t>
      </w:r>
    </w:p>
    <w:p w14:paraId="4DB16AF6">
      <w:pPr>
        <w:keepNext w:val="0"/>
        <w:keepLines w:val="0"/>
        <w:pageBreakBefore w:val="0"/>
        <w:widowControl w:val="0"/>
        <w:numPr>
          <w:ilvl w:val="0"/>
          <w:numId w:val="0"/>
        </w:numPr>
        <w:kinsoku/>
        <w:wordWrap/>
        <w:overflowPunct/>
        <w:topLinePunct w:val="0"/>
        <w:autoSpaceDE/>
        <w:autoSpaceDN/>
        <w:bidi w:val="0"/>
        <w:adjustRightInd/>
        <w:snapToGrid/>
        <w:spacing w:before="0" w:beforeLines="0" w:after="0" w:afterLines="0" w:line="360" w:lineRule="auto"/>
        <w:ind w:left="0" w:leftChars="0" w:firstLine="0" w:firstLineChars="0"/>
        <w:textAlignment w:val="auto"/>
        <w:outlineLvl w:val="9"/>
        <w:rPr>
          <w:rFonts w:hint="eastAsia" w:asciiTheme="majorEastAsia" w:hAnsiTheme="majorEastAsia" w:eastAsiaTheme="majorEastAsia" w:cstheme="majorEastAsia"/>
          <w:b w:val="0"/>
          <w:bCs w:val="0"/>
          <w:kern w:val="2"/>
          <w:sz w:val="24"/>
          <w:szCs w:val="28"/>
          <w:lang w:val="en-US" w:eastAsia="zh-CN" w:bidi="ar-SA"/>
        </w:rPr>
      </w:pPr>
      <w:r>
        <w:rPr>
          <w:rFonts w:hint="eastAsia" w:asciiTheme="majorEastAsia" w:hAnsiTheme="majorEastAsia" w:eastAsiaTheme="majorEastAsia" w:cstheme="majorEastAsia"/>
          <w:b w:val="0"/>
          <w:bCs w:val="0"/>
          <w:kern w:val="2"/>
          <w:sz w:val="24"/>
          <w:szCs w:val="28"/>
          <w:lang w:val="en-US" w:eastAsia="zh-CN" w:bidi="ar-SA"/>
        </w:rPr>
        <w:t>9.2.2收到乙方交付的图纸及文件后，甲方将在2周内返回一份带有确认意见的图纸、文件复印件。乙方在未收到甲方带有确认意见的返回图纸及文件前，不得进行制造。但是，甲方的确认意见并不意味着将减少合同中所确定的技术规定和要求，以及减轻乙方的责任。甲方对乙方图纸中的尺寸和施工的正确性与准确性不负责任。</w:t>
      </w:r>
    </w:p>
    <w:p w14:paraId="6ED63947">
      <w:pPr>
        <w:keepNext w:val="0"/>
        <w:keepLines w:val="0"/>
        <w:pageBreakBefore w:val="0"/>
        <w:widowControl w:val="0"/>
        <w:numPr>
          <w:ilvl w:val="0"/>
          <w:numId w:val="0"/>
        </w:numPr>
        <w:kinsoku/>
        <w:wordWrap/>
        <w:overflowPunct/>
        <w:topLinePunct w:val="0"/>
        <w:autoSpaceDE/>
        <w:autoSpaceDN/>
        <w:bidi w:val="0"/>
        <w:adjustRightInd/>
        <w:snapToGrid/>
        <w:spacing w:before="0" w:beforeLines="0" w:after="0" w:afterLines="0" w:line="360" w:lineRule="auto"/>
        <w:ind w:left="0" w:leftChars="0" w:firstLine="0" w:firstLineChars="0"/>
        <w:textAlignment w:val="auto"/>
        <w:outlineLvl w:val="9"/>
        <w:rPr>
          <w:rFonts w:hint="eastAsia" w:asciiTheme="majorEastAsia" w:hAnsiTheme="majorEastAsia" w:eastAsiaTheme="majorEastAsia" w:cstheme="majorEastAsia"/>
          <w:b w:val="0"/>
          <w:bCs w:val="0"/>
          <w:kern w:val="2"/>
          <w:sz w:val="24"/>
          <w:szCs w:val="28"/>
          <w:lang w:val="en-US" w:eastAsia="zh-CN" w:bidi="ar-SA"/>
        </w:rPr>
      </w:pPr>
      <w:r>
        <w:rPr>
          <w:rFonts w:hint="eastAsia" w:asciiTheme="majorEastAsia" w:hAnsiTheme="majorEastAsia" w:eastAsiaTheme="majorEastAsia" w:cstheme="majorEastAsia"/>
          <w:b w:val="0"/>
          <w:bCs w:val="0"/>
          <w:kern w:val="2"/>
          <w:sz w:val="24"/>
          <w:szCs w:val="28"/>
          <w:lang w:val="en-US" w:eastAsia="zh-CN" w:bidi="ar-SA"/>
        </w:rPr>
        <w:t>9.2.3每一份乙方交付的图纸和文件都应按下述要求作清晰的标记：</w:t>
      </w:r>
    </w:p>
    <w:p w14:paraId="6601B53B">
      <w:pPr>
        <w:keepNext w:val="0"/>
        <w:keepLines w:val="0"/>
        <w:pageBreakBefore w:val="0"/>
        <w:widowControl w:val="0"/>
        <w:numPr>
          <w:ilvl w:val="0"/>
          <w:numId w:val="0"/>
        </w:numPr>
        <w:kinsoku/>
        <w:wordWrap/>
        <w:overflowPunct/>
        <w:topLinePunct w:val="0"/>
        <w:autoSpaceDE/>
        <w:autoSpaceDN/>
        <w:bidi w:val="0"/>
        <w:adjustRightInd/>
        <w:snapToGrid/>
        <w:spacing w:before="0" w:beforeLines="0" w:after="0" w:afterLines="0" w:line="360" w:lineRule="auto"/>
        <w:ind w:left="0" w:leftChars="0" w:firstLine="240" w:firstLineChars="100"/>
        <w:textAlignment w:val="auto"/>
        <w:outlineLvl w:val="9"/>
        <w:rPr>
          <w:rFonts w:hint="eastAsia" w:asciiTheme="majorEastAsia" w:hAnsiTheme="majorEastAsia" w:eastAsiaTheme="majorEastAsia" w:cstheme="majorEastAsia"/>
          <w:b w:val="0"/>
          <w:bCs w:val="0"/>
          <w:kern w:val="2"/>
          <w:sz w:val="24"/>
          <w:szCs w:val="28"/>
          <w:lang w:val="en-US" w:eastAsia="zh-CN" w:bidi="ar-SA"/>
        </w:rPr>
      </w:pPr>
      <w:r>
        <w:rPr>
          <w:rFonts w:hint="eastAsia" w:asciiTheme="majorEastAsia" w:hAnsiTheme="majorEastAsia" w:eastAsiaTheme="majorEastAsia" w:cstheme="majorEastAsia"/>
          <w:b w:val="0"/>
          <w:bCs w:val="0"/>
          <w:kern w:val="2"/>
          <w:sz w:val="24"/>
          <w:szCs w:val="28"/>
          <w:lang w:val="en-US" w:eastAsia="zh-CN" w:bidi="ar-SA"/>
        </w:rPr>
        <w:t>A．供参考</w:t>
      </w:r>
    </w:p>
    <w:p w14:paraId="28CA83FF">
      <w:pPr>
        <w:keepNext w:val="0"/>
        <w:keepLines w:val="0"/>
        <w:pageBreakBefore w:val="0"/>
        <w:widowControl w:val="0"/>
        <w:numPr>
          <w:ilvl w:val="0"/>
          <w:numId w:val="0"/>
        </w:numPr>
        <w:kinsoku/>
        <w:wordWrap/>
        <w:overflowPunct/>
        <w:topLinePunct w:val="0"/>
        <w:autoSpaceDE/>
        <w:autoSpaceDN/>
        <w:bidi w:val="0"/>
        <w:adjustRightInd/>
        <w:snapToGrid/>
        <w:spacing w:before="0" w:beforeLines="0" w:after="0" w:afterLines="0" w:line="360" w:lineRule="auto"/>
        <w:ind w:left="0" w:leftChars="0" w:firstLine="240" w:firstLineChars="100"/>
        <w:textAlignment w:val="auto"/>
        <w:outlineLvl w:val="9"/>
        <w:rPr>
          <w:rFonts w:hint="eastAsia" w:asciiTheme="majorEastAsia" w:hAnsiTheme="majorEastAsia" w:eastAsiaTheme="majorEastAsia" w:cstheme="majorEastAsia"/>
          <w:b w:val="0"/>
          <w:bCs w:val="0"/>
          <w:kern w:val="2"/>
          <w:sz w:val="24"/>
          <w:szCs w:val="28"/>
          <w:lang w:val="en-US" w:eastAsia="zh-CN" w:bidi="ar-SA"/>
        </w:rPr>
      </w:pPr>
      <w:r>
        <w:rPr>
          <w:rFonts w:hint="eastAsia" w:asciiTheme="majorEastAsia" w:hAnsiTheme="majorEastAsia" w:eastAsiaTheme="majorEastAsia" w:cstheme="majorEastAsia"/>
          <w:b w:val="0"/>
          <w:bCs w:val="0"/>
          <w:kern w:val="2"/>
          <w:sz w:val="24"/>
          <w:szCs w:val="28"/>
          <w:lang w:val="en-US" w:eastAsia="zh-CN" w:bidi="ar-SA"/>
        </w:rPr>
        <w:t>B．供确认</w:t>
      </w:r>
    </w:p>
    <w:p w14:paraId="3461605B">
      <w:pPr>
        <w:keepNext w:val="0"/>
        <w:keepLines w:val="0"/>
        <w:pageBreakBefore w:val="0"/>
        <w:widowControl w:val="0"/>
        <w:numPr>
          <w:ilvl w:val="0"/>
          <w:numId w:val="0"/>
        </w:numPr>
        <w:kinsoku/>
        <w:wordWrap/>
        <w:overflowPunct/>
        <w:topLinePunct w:val="0"/>
        <w:autoSpaceDE/>
        <w:autoSpaceDN/>
        <w:bidi w:val="0"/>
        <w:adjustRightInd/>
        <w:snapToGrid/>
        <w:spacing w:before="0" w:beforeLines="0" w:after="0" w:afterLines="0" w:line="360" w:lineRule="auto"/>
        <w:ind w:left="0" w:leftChars="0" w:firstLine="240" w:firstLineChars="100"/>
        <w:textAlignment w:val="auto"/>
        <w:outlineLvl w:val="9"/>
        <w:rPr>
          <w:rFonts w:hint="eastAsia" w:asciiTheme="majorEastAsia" w:hAnsiTheme="majorEastAsia" w:eastAsiaTheme="majorEastAsia" w:cstheme="majorEastAsia"/>
          <w:b w:val="0"/>
          <w:bCs w:val="0"/>
          <w:kern w:val="2"/>
          <w:sz w:val="24"/>
          <w:szCs w:val="28"/>
          <w:lang w:val="en-US" w:eastAsia="zh-CN" w:bidi="ar-SA"/>
        </w:rPr>
      </w:pPr>
      <w:r>
        <w:rPr>
          <w:rFonts w:hint="eastAsia" w:asciiTheme="majorEastAsia" w:hAnsiTheme="majorEastAsia" w:eastAsiaTheme="majorEastAsia" w:cstheme="majorEastAsia"/>
          <w:b w:val="0"/>
          <w:bCs w:val="0"/>
          <w:kern w:val="2"/>
          <w:sz w:val="24"/>
          <w:szCs w:val="28"/>
          <w:lang w:val="en-US" w:eastAsia="zh-CN" w:bidi="ar-SA"/>
        </w:rPr>
        <w:t>C. 最终版</w:t>
      </w:r>
    </w:p>
    <w:p w14:paraId="095A3316">
      <w:pPr>
        <w:pageBreakBefore w:val="0"/>
        <w:widowControl w:val="0"/>
        <w:numPr>
          <w:ilvl w:val="0"/>
          <w:numId w:val="0"/>
        </w:numPr>
        <w:kinsoku/>
        <w:wordWrap/>
        <w:overflowPunct/>
        <w:topLinePunct w:val="0"/>
        <w:autoSpaceDE/>
        <w:autoSpaceDN/>
        <w:bidi w:val="0"/>
        <w:adjustRightInd/>
        <w:snapToGrid/>
        <w:spacing w:before="0" w:after="0" w:line="40" w:lineRule="atLeast"/>
        <w:ind w:leftChars="0"/>
        <w:textAlignment w:val="auto"/>
        <w:outlineLvl w:val="0"/>
        <w:rPr>
          <w:rFonts w:hint="eastAsia" w:ascii="宋体" w:hAnsi="宋体" w:eastAsia="宋体" w:cs="宋体"/>
          <w:b/>
          <w:kern w:val="44"/>
          <w:sz w:val="30"/>
          <w:szCs w:val="24"/>
          <w:lang w:val="en-US" w:eastAsia="zh-CN" w:bidi="ar-SA"/>
        </w:rPr>
      </w:pPr>
      <w:bookmarkStart w:id="128" w:name="_Toc318"/>
      <w:bookmarkStart w:id="129" w:name="_Toc36801586"/>
      <w:bookmarkStart w:id="130" w:name="_Toc26190"/>
      <w:bookmarkStart w:id="131" w:name="_Toc14532"/>
      <w:bookmarkStart w:id="132" w:name="_Toc22593"/>
      <w:r>
        <w:rPr>
          <w:rFonts w:hint="eastAsia" w:ascii="宋体" w:hAnsi="宋体" w:eastAsia="宋体" w:cs="宋体"/>
          <w:b/>
          <w:kern w:val="44"/>
          <w:sz w:val="30"/>
          <w:szCs w:val="24"/>
          <w:lang w:val="en-US" w:eastAsia="zh-CN" w:bidi="ar-SA"/>
        </w:rPr>
        <w:t>10.性能保证</w:t>
      </w:r>
      <w:bookmarkEnd w:id="128"/>
      <w:bookmarkEnd w:id="129"/>
      <w:bookmarkEnd w:id="130"/>
      <w:bookmarkEnd w:id="131"/>
      <w:bookmarkEnd w:id="132"/>
    </w:p>
    <w:p w14:paraId="7343F73B">
      <w:pPr>
        <w:pStyle w:val="40"/>
        <w:pageBreakBefore w:val="0"/>
        <w:kinsoku/>
        <w:wordWrap/>
        <w:overflowPunct/>
        <w:topLinePunct w:val="0"/>
        <w:autoSpaceDE/>
        <w:autoSpaceDN/>
        <w:bidi w:val="0"/>
        <w:adjustRightInd/>
        <w:snapToGrid/>
        <w:spacing w:line="360" w:lineRule="auto"/>
        <w:ind w:left="0" w:leftChars="0" w:firstLine="0" w:firstLineChars="0"/>
        <w:rPr>
          <w:rFonts w:hint="eastAsia" w:asciiTheme="majorEastAsia" w:hAnsiTheme="majorEastAsia" w:eastAsiaTheme="majorEastAsia" w:cstheme="majorEastAsia"/>
        </w:rPr>
      </w:pPr>
      <w:r>
        <w:rPr>
          <w:rFonts w:hint="eastAsia" w:asciiTheme="majorEastAsia" w:hAnsiTheme="majorEastAsia" w:eastAsiaTheme="majorEastAsia" w:cstheme="majorEastAsia"/>
          <w:lang w:val="en-US" w:eastAsia="zh-CN"/>
        </w:rPr>
        <w:t>10.1.</w:t>
      </w:r>
      <w:r>
        <w:rPr>
          <w:rFonts w:hint="eastAsia" w:asciiTheme="majorEastAsia" w:hAnsiTheme="majorEastAsia" w:eastAsiaTheme="majorEastAsia" w:cstheme="majorEastAsia"/>
        </w:rPr>
        <w:t>使用寿命：填料≥10年，塔</w:t>
      </w:r>
      <w:r>
        <w:rPr>
          <w:rFonts w:hint="eastAsia" w:asciiTheme="majorEastAsia" w:hAnsiTheme="majorEastAsia" w:eastAsiaTheme="majorEastAsia" w:cstheme="majorEastAsia"/>
          <w:lang w:val="en-US" w:eastAsia="zh-CN"/>
        </w:rPr>
        <w:t>内部件</w:t>
      </w:r>
      <w:r>
        <w:rPr>
          <w:rFonts w:hint="eastAsia" w:asciiTheme="majorEastAsia" w:hAnsiTheme="majorEastAsia" w:eastAsiaTheme="majorEastAsia" w:cstheme="majorEastAsia"/>
        </w:rPr>
        <w:t>≥20年</w:t>
      </w:r>
      <w:r>
        <w:rPr>
          <w:rFonts w:hint="eastAsia" w:asciiTheme="majorEastAsia" w:hAnsiTheme="majorEastAsia" w:eastAsiaTheme="majorEastAsia" w:cstheme="majorEastAsia"/>
          <w:lang w:eastAsia="zh-CN"/>
        </w:rPr>
        <w:t>，</w:t>
      </w:r>
      <w:r>
        <w:rPr>
          <w:rFonts w:hint="eastAsia" w:asciiTheme="majorEastAsia" w:hAnsiTheme="majorEastAsia" w:eastAsiaTheme="majorEastAsia" w:cstheme="majorEastAsia"/>
          <w:lang w:val="en-US" w:eastAsia="zh-CN"/>
        </w:rPr>
        <w:t>水轮机</w:t>
      </w:r>
      <w:r>
        <w:rPr>
          <w:rFonts w:hint="eastAsia" w:asciiTheme="majorEastAsia" w:hAnsiTheme="majorEastAsia" w:eastAsiaTheme="majorEastAsia" w:cstheme="majorEastAsia"/>
        </w:rPr>
        <w:t>≥20年。设备连续运行时间不少于2年。</w:t>
      </w:r>
    </w:p>
    <w:p w14:paraId="651CE940">
      <w:pPr>
        <w:pStyle w:val="40"/>
        <w:pageBreakBefore w:val="0"/>
        <w:kinsoku/>
        <w:wordWrap/>
        <w:overflowPunct/>
        <w:topLinePunct w:val="0"/>
        <w:autoSpaceDE/>
        <w:autoSpaceDN/>
        <w:bidi w:val="0"/>
        <w:adjustRightInd/>
        <w:snapToGrid/>
        <w:spacing w:line="360" w:lineRule="auto"/>
        <w:ind w:left="0" w:leftChars="0" w:firstLine="0" w:firstLineChars="0"/>
        <w:rPr>
          <w:rFonts w:hint="eastAsia" w:asciiTheme="majorEastAsia" w:hAnsiTheme="majorEastAsia" w:eastAsiaTheme="majorEastAsia" w:cstheme="majorEastAsia"/>
        </w:rPr>
      </w:pPr>
      <w:r>
        <w:rPr>
          <w:rFonts w:hint="eastAsia" w:asciiTheme="majorEastAsia" w:hAnsiTheme="majorEastAsia" w:eastAsiaTheme="majorEastAsia" w:cstheme="majorEastAsia"/>
          <w:lang w:val="en-US" w:eastAsia="zh-CN"/>
        </w:rPr>
        <w:t>10.2.</w:t>
      </w:r>
      <w:r>
        <w:rPr>
          <w:rFonts w:hint="eastAsia" w:asciiTheme="majorEastAsia" w:hAnsiTheme="majorEastAsia" w:eastAsiaTheme="majorEastAsia" w:cstheme="majorEastAsia"/>
        </w:rPr>
        <w:t>保证在冷却水量达到110%设计水量时，冷却效果仍可满足设计要求。</w:t>
      </w:r>
    </w:p>
    <w:p w14:paraId="0C18D7F5">
      <w:pPr>
        <w:pStyle w:val="40"/>
        <w:pageBreakBefore w:val="0"/>
        <w:kinsoku/>
        <w:wordWrap/>
        <w:overflowPunct/>
        <w:topLinePunct w:val="0"/>
        <w:autoSpaceDE/>
        <w:autoSpaceDN/>
        <w:bidi w:val="0"/>
        <w:adjustRightInd/>
        <w:snapToGrid/>
        <w:spacing w:line="360" w:lineRule="auto"/>
        <w:ind w:left="0" w:leftChars="0" w:firstLine="0" w:firstLineChars="0"/>
        <w:rPr>
          <w:rFonts w:hint="eastAsia" w:asciiTheme="majorEastAsia" w:hAnsiTheme="majorEastAsia" w:eastAsiaTheme="majorEastAsia" w:cstheme="majorEastAsia"/>
        </w:rPr>
      </w:pPr>
      <w:r>
        <w:rPr>
          <w:rFonts w:hint="eastAsia" w:asciiTheme="majorEastAsia" w:hAnsiTheme="majorEastAsia" w:eastAsiaTheme="majorEastAsia" w:cstheme="majorEastAsia"/>
          <w:lang w:val="en-US" w:eastAsia="zh-CN"/>
        </w:rPr>
        <w:t>10.3.</w:t>
      </w:r>
      <w:r>
        <w:rPr>
          <w:rFonts w:hint="eastAsia" w:asciiTheme="majorEastAsia" w:hAnsiTheme="majorEastAsia" w:eastAsiaTheme="majorEastAsia" w:cstheme="majorEastAsia"/>
        </w:rPr>
        <w:t>玻璃钢保证10年不褪色，不龟裂。</w:t>
      </w:r>
    </w:p>
    <w:p w14:paraId="6B8E5606">
      <w:pPr>
        <w:pStyle w:val="40"/>
        <w:pageBreakBefore w:val="0"/>
        <w:kinsoku/>
        <w:wordWrap/>
        <w:overflowPunct/>
        <w:topLinePunct w:val="0"/>
        <w:autoSpaceDE/>
        <w:autoSpaceDN/>
        <w:bidi w:val="0"/>
        <w:adjustRightInd/>
        <w:snapToGrid/>
        <w:spacing w:line="360" w:lineRule="auto"/>
        <w:ind w:left="0" w:leftChars="0" w:firstLine="0" w:firstLineChars="0"/>
        <w:rPr>
          <w:rFonts w:hint="eastAsia" w:asciiTheme="majorEastAsia" w:hAnsiTheme="majorEastAsia" w:eastAsiaTheme="majorEastAsia" w:cstheme="majorEastAsia"/>
        </w:rPr>
      </w:pPr>
      <w:r>
        <w:rPr>
          <w:rFonts w:hint="eastAsia" w:asciiTheme="majorEastAsia" w:hAnsiTheme="majorEastAsia" w:eastAsiaTheme="majorEastAsia" w:cstheme="majorEastAsia"/>
          <w:lang w:val="en-US" w:eastAsia="zh-CN"/>
        </w:rPr>
        <w:t>10.4.水轮机按</w:t>
      </w:r>
      <w:r>
        <w:rPr>
          <w:rFonts w:hint="eastAsia" w:asciiTheme="majorEastAsia" w:hAnsiTheme="majorEastAsia" w:eastAsiaTheme="majorEastAsia" w:cstheme="majorEastAsia"/>
        </w:rPr>
        <w:t>国家标准</w:t>
      </w:r>
      <w:r>
        <w:rPr>
          <w:rFonts w:hint="eastAsia" w:asciiTheme="majorEastAsia" w:hAnsiTheme="majorEastAsia" w:eastAsiaTheme="majorEastAsia" w:cstheme="majorEastAsia"/>
          <w:lang w:val="en-US" w:eastAsia="zh-CN"/>
        </w:rPr>
        <w:t>GB/T 34863-2017，冷却塔按</w:t>
      </w:r>
      <w:r>
        <w:rPr>
          <w:rFonts w:hint="eastAsia" w:asciiTheme="majorEastAsia" w:hAnsiTheme="majorEastAsia" w:eastAsiaTheme="majorEastAsia" w:cstheme="majorEastAsia"/>
        </w:rPr>
        <w:t>国家标准GB/T7190.2-2018验收。</w:t>
      </w:r>
    </w:p>
    <w:p w14:paraId="31000DAE">
      <w:pPr>
        <w:pStyle w:val="40"/>
        <w:pageBreakBefore w:val="0"/>
        <w:kinsoku/>
        <w:wordWrap/>
        <w:overflowPunct/>
        <w:topLinePunct w:val="0"/>
        <w:autoSpaceDE/>
        <w:autoSpaceDN/>
        <w:bidi w:val="0"/>
        <w:adjustRightInd/>
        <w:snapToGrid/>
        <w:spacing w:line="360" w:lineRule="auto"/>
        <w:ind w:left="0" w:leftChars="0" w:firstLine="0" w:firstLineChars="0"/>
        <w:outlineLvl w:val="0"/>
        <w:rPr>
          <w:rFonts w:hint="default" w:ascii="宋体" w:hAnsi="宋体" w:eastAsia="宋体" w:cs="宋体"/>
          <w:b/>
          <w:kern w:val="44"/>
          <w:sz w:val="30"/>
          <w:szCs w:val="24"/>
          <w:lang w:val="en-US" w:eastAsia="zh-CN" w:bidi="ar-SA"/>
        </w:rPr>
      </w:pPr>
      <w:bookmarkStart w:id="133" w:name="_Toc3425"/>
      <w:r>
        <w:rPr>
          <w:rFonts w:hint="eastAsia" w:ascii="宋体" w:hAnsi="宋体" w:eastAsia="宋体" w:cs="宋体"/>
          <w:b/>
          <w:kern w:val="44"/>
          <w:sz w:val="30"/>
          <w:szCs w:val="24"/>
          <w:lang w:val="en-US" w:eastAsia="zh-CN" w:bidi="ar-SA"/>
        </w:rPr>
        <w:t>11.检验</w:t>
      </w:r>
      <w:bookmarkEnd w:id="133"/>
    </w:p>
    <w:p w14:paraId="5151E81B">
      <w:pPr>
        <w:pStyle w:val="40"/>
        <w:pageBreakBefore w:val="0"/>
        <w:kinsoku/>
        <w:wordWrap/>
        <w:overflowPunct/>
        <w:topLinePunct w:val="0"/>
        <w:autoSpaceDE/>
        <w:autoSpaceDN/>
        <w:bidi w:val="0"/>
        <w:adjustRightInd/>
        <w:snapToGrid/>
        <w:spacing w:line="360" w:lineRule="auto"/>
        <w:ind w:left="0" w:leftChars="0" w:firstLine="0" w:firstLineChars="0"/>
        <w:outlineLvl w:val="1"/>
        <w:rPr>
          <w:rFonts w:hint="default" w:asciiTheme="majorEastAsia" w:hAnsiTheme="majorEastAsia" w:eastAsiaTheme="majorEastAsia" w:cstheme="majorEastAsia"/>
          <w:b/>
          <w:bCs/>
          <w:lang w:val="en-US" w:eastAsia="zh-CN"/>
        </w:rPr>
      </w:pPr>
      <w:bookmarkStart w:id="134" w:name="_Toc7720"/>
      <w:r>
        <w:rPr>
          <w:rFonts w:hint="eastAsia" w:asciiTheme="majorEastAsia" w:hAnsiTheme="majorEastAsia" w:eastAsiaTheme="majorEastAsia" w:cstheme="majorEastAsia"/>
          <w:b/>
          <w:bCs/>
          <w:lang w:val="en-US" w:eastAsia="zh-CN"/>
        </w:rPr>
        <w:t>11.1 总论</w:t>
      </w:r>
      <w:bookmarkEnd w:id="134"/>
    </w:p>
    <w:p w14:paraId="1D62BCCB">
      <w:pPr>
        <w:pStyle w:val="40"/>
        <w:pageBreakBefore w:val="0"/>
        <w:kinsoku/>
        <w:wordWrap/>
        <w:overflowPunct/>
        <w:topLinePunct w:val="0"/>
        <w:autoSpaceDE/>
        <w:autoSpaceDN/>
        <w:bidi w:val="0"/>
        <w:adjustRightInd/>
        <w:snapToGrid/>
        <w:spacing w:line="360" w:lineRule="auto"/>
        <w:ind w:left="0" w:leftChars="0" w:firstLine="240" w:firstLineChars="100"/>
        <w:rPr>
          <w:rFonts w:hint="eastAsia" w:asciiTheme="majorEastAsia" w:hAnsiTheme="majorEastAsia" w:eastAsiaTheme="majorEastAsia" w:cstheme="majorEastAsia"/>
        </w:rPr>
      </w:pPr>
      <w:r>
        <w:rPr>
          <w:rFonts w:hint="eastAsia" w:asciiTheme="majorEastAsia" w:hAnsiTheme="majorEastAsia" w:eastAsiaTheme="majorEastAsia" w:cstheme="majorEastAsia"/>
          <w:lang w:eastAsia="zh-CN"/>
        </w:rPr>
        <w:t>乙方</w:t>
      </w:r>
      <w:r>
        <w:rPr>
          <w:rFonts w:hint="eastAsia" w:asciiTheme="majorEastAsia" w:hAnsiTheme="majorEastAsia" w:eastAsiaTheme="majorEastAsia" w:cstheme="majorEastAsia"/>
        </w:rPr>
        <w:t>为了保证其提供的货物和/或材料符合合同规定的技术要求、规范和其它相关的标准，应该对自己供货及其分供方的货物和/或材料进行检验和试验。</w:t>
      </w:r>
    </w:p>
    <w:p w14:paraId="422D1F0E">
      <w:pPr>
        <w:pStyle w:val="40"/>
        <w:pageBreakBefore w:val="0"/>
        <w:kinsoku/>
        <w:wordWrap/>
        <w:overflowPunct/>
        <w:topLinePunct w:val="0"/>
        <w:autoSpaceDE/>
        <w:autoSpaceDN/>
        <w:bidi w:val="0"/>
        <w:adjustRightInd/>
        <w:snapToGrid/>
        <w:spacing w:line="360" w:lineRule="auto"/>
        <w:ind w:left="0" w:leftChars="0" w:firstLine="0" w:firstLineChars="0"/>
        <w:outlineLvl w:val="1"/>
        <w:rPr>
          <w:rFonts w:hint="default" w:asciiTheme="majorEastAsia" w:hAnsiTheme="majorEastAsia" w:eastAsiaTheme="majorEastAsia" w:cstheme="majorEastAsia"/>
          <w:b/>
          <w:bCs/>
          <w:lang w:val="en-US" w:eastAsia="zh-CN"/>
        </w:rPr>
      </w:pPr>
      <w:bookmarkStart w:id="135" w:name="_Toc3124"/>
      <w:r>
        <w:rPr>
          <w:rFonts w:hint="eastAsia" w:asciiTheme="majorEastAsia" w:hAnsiTheme="majorEastAsia" w:eastAsiaTheme="majorEastAsia" w:cstheme="majorEastAsia"/>
          <w:b/>
          <w:bCs/>
          <w:lang w:val="en-US" w:eastAsia="zh-CN"/>
        </w:rPr>
        <w:t>11.2 检验试验计划</w:t>
      </w:r>
      <w:bookmarkEnd w:id="135"/>
    </w:p>
    <w:p w14:paraId="6E366DF6">
      <w:pPr>
        <w:pStyle w:val="40"/>
        <w:pageBreakBefore w:val="0"/>
        <w:kinsoku/>
        <w:wordWrap/>
        <w:overflowPunct/>
        <w:topLinePunct w:val="0"/>
        <w:autoSpaceDE/>
        <w:autoSpaceDN/>
        <w:bidi w:val="0"/>
        <w:adjustRightInd/>
        <w:snapToGrid/>
        <w:spacing w:line="360" w:lineRule="auto"/>
        <w:ind w:left="0" w:leftChars="0" w:firstLine="0" w:firstLineChars="0"/>
        <w:rPr>
          <w:rFonts w:hint="eastAsia" w:asciiTheme="majorEastAsia" w:hAnsiTheme="majorEastAsia" w:eastAsiaTheme="majorEastAsia" w:cstheme="majorEastAsia"/>
          <w:lang w:eastAsia="zh-CN"/>
        </w:rPr>
      </w:pPr>
      <w:r>
        <w:rPr>
          <w:rFonts w:hint="eastAsia" w:asciiTheme="majorEastAsia" w:hAnsiTheme="majorEastAsia" w:eastAsiaTheme="majorEastAsia" w:cstheme="majorEastAsia"/>
          <w:lang w:val="en-US" w:eastAsia="zh-CN"/>
        </w:rPr>
        <w:t>11.2.1</w:t>
      </w:r>
      <w:r>
        <w:rPr>
          <w:rFonts w:hint="eastAsia" w:asciiTheme="majorEastAsia" w:hAnsiTheme="majorEastAsia" w:eastAsiaTheme="majorEastAsia" w:cstheme="majorEastAsia"/>
          <w:lang w:eastAsia="zh-CN"/>
        </w:rPr>
        <w:t>甲方</w:t>
      </w:r>
      <w:r>
        <w:rPr>
          <w:rFonts w:hint="eastAsia" w:asciiTheme="majorEastAsia" w:hAnsiTheme="majorEastAsia" w:eastAsiaTheme="majorEastAsia" w:cstheme="majorEastAsia"/>
        </w:rPr>
        <w:t>有权派出专业工程师或聘请第三方监造公司专业人员到制造现场按照合同的“检验要求”参加全部或部分货物和/或材料的检验和试验，或进行全过程或部分关键工序的监造工作</w:t>
      </w:r>
      <w:r>
        <w:rPr>
          <w:rFonts w:hint="eastAsia" w:asciiTheme="majorEastAsia" w:hAnsiTheme="majorEastAsia" w:eastAsiaTheme="majorEastAsia" w:cstheme="majorEastAsia"/>
          <w:lang w:eastAsia="zh-CN"/>
        </w:rPr>
        <w:t>。</w:t>
      </w:r>
    </w:p>
    <w:p w14:paraId="16C6FD5C">
      <w:pPr>
        <w:pStyle w:val="40"/>
        <w:pageBreakBefore w:val="0"/>
        <w:kinsoku/>
        <w:wordWrap/>
        <w:overflowPunct/>
        <w:topLinePunct w:val="0"/>
        <w:autoSpaceDE/>
        <w:autoSpaceDN/>
        <w:bidi w:val="0"/>
        <w:adjustRightInd/>
        <w:snapToGrid/>
        <w:spacing w:line="360" w:lineRule="auto"/>
        <w:ind w:left="0" w:leftChars="0" w:firstLine="0" w:firstLineChars="0"/>
        <w:rPr>
          <w:rFonts w:hint="eastAsia" w:asciiTheme="majorEastAsia" w:hAnsiTheme="majorEastAsia" w:eastAsiaTheme="majorEastAsia" w:cstheme="majorEastAsia"/>
        </w:rPr>
      </w:pPr>
      <w:r>
        <w:rPr>
          <w:rFonts w:hint="eastAsia" w:asciiTheme="majorEastAsia" w:hAnsiTheme="majorEastAsia" w:eastAsiaTheme="majorEastAsia" w:cstheme="majorEastAsia"/>
          <w:lang w:val="en-US" w:eastAsia="zh-CN"/>
        </w:rPr>
        <w:t>11.2.2</w:t>
      </w:r>
      <w:r>
        <w:rPr>
          <w:rFonts w:hint="eastAsia" w:asciiTheme="majorEastAsia" w:hAnsiTheme="majorEastAsia" w:eastAsiaTheme="majorEastAsia" w:cstheme="majorEastAsia"/>
          <w:lang w:eastAsia="zh-CN"/>
        </w:rPr>
        <w:t>乙方</w:t>
      </w:r>
      <w:r>
        <w:rPr>
          <w:rFonts w:hint="eastAsia" w:asciiTheme="majorEastAsia" w:hAnsiTheme="majorEastAsia" w:eastAsiaTheme="majorEastAsia" w:cstheme="majorEastAsia"/>
        </w:rPr>
        <w:t>应按照双方设定的检验点，编制并提交其检验和试验计划。检验和试验计划应按货物逐台准备。特殊的检验要求应在提供的检验和试验计划中标出。检验程序需要得到</w:t>
      </w:r>
      <w:r>
        <w:rPr>
          <w:rFonts w:hint="eastAsia" w:asciiTheme="majorEastAsia" w:hAnsiTheme="majorEastAsia" w:eastAsiaTheme="majorEastAsia" w:cstheme="majorEastAsia"/>
          <w:lang w:eastAsia="zh-CN"/>
        </w:rPr>
        <w:t>甲方</w:t>
      </w:r>
      <w:r>
        <w:rPr>
          <w:rFonts w:hint="eastAsia" w:asciiTheme="majorEastAsia" w:hAnsiTheme="majorEastAsia" w:eastAsiaTheme="majorEastAsia" w:cstheme="majorEastAsia"/>
        </w:rPr>
        <w:t>批准。</w:t>
      </w:r>
    </w:p>
    <w:p w14:paraId="55D7C7FB">
      <w:pPr>
        <w:pStyle w:val="40"/>
        <w:pageBreakBefore w:val="0"/>
        <w:kinsoku/>
        <w:wordWrap/>
        <w:overflowPunct/>
        <w:topLinePunct w:val="0"/>
        <w:autoSpaceDE/>
        <w:autoSpaceDN/>
        <w:bidi w:val="0"/>
        <w:adjustRightInd/>
        <w:snapToGrid/>
        <w:spacing w:line="360" w:lineRule="auto"/>
        <w:ind w:left="0" w:leftChars="0" w:firstLine="0" w:firstLineChars="0"/>
        <w:rPr>
          <w:rFonts w:hint="eastAsia" w:asciiTheme="majorEastAsia" w:hAnsiTheme="majorEastAsia" w:eastAsiaTheme="majorEastAsia" w:cstheme="majorEastAsia"/>
        </w:rPr>
      </w:pPr>
      <w:r>
        <w:rPr>
          <w:rFonts w:hint="eastAsia" w:asciiTheme="majorEastAsia" w:hAnsiTheme="majorEastAsia" w:eastAsiaTheme="majorEastAsia" w:cstheme="majorEastAsia"/>
          <w:lang w:val="en-US" w:eastAsia="zh-CN"/>
        </w:rPr>
        <w:t>11.2.3</w:t>
      </w:r>
      <w:r>
        <w:rPr>
          <w:rFonts w:hint="eastAsia" w:asciiTheme="majorEastAsia" w:hAnsiTheme="majorEastAsia" w:eastAsiaTheme="majorEastAsia" w:cstheme="majorEastAsia"/>
          <w:lang w:eastAsia="zh-CN"/>
        </w:rPr>
        <w:t>乙方</w:t>
      </w:r>
      <w:r>
        <w:rPr>
          <w:rFonts w:hint="eastAsia" w:asciiTheme="majorEastAsia" w:hAnsiTheme="majorEastAsia" w:eastAsiaTheme="majorEastAsia" w:cstheme="majorEastAsia"/>
        </w:rPr>
        <w:t>应免费向</w:t>
      </w:r>
      <w:r>
        <w:rPr>
          <w:rFonts w:hint="eastAsia" w:asciiTheme="majorEastAsia" w:hAnsiTheme="majorEastAsia" w:eastAsiaTheme="majorEastAsia" w:cstheme="majorEastAsia"/>
          <w:lang w:eastAsia="zh-CN"/>
        </w:rPr>
        <w:t>甲方</w:t>
      </w:r>
      <w:r>
        <w:rPr>
          <w:rFonts w:hint="eastAsia" w:asciiTheme="majorEastAsia" w:hAnsiTheme="majorEastAsia" w:eastAsiaTheme="majorEastAsia" w:cstheme="majorEastAsia"/>
        </w:rPr>
        <w:t>参加检验和试验的人员提供所有必要的检验和试验用的资料、货物、器具、附件、人力、仪器及材料，以保证检验和试验的进行，对采购资料规定的检验和试验，</w:t>
      </w:r>
      <w:r>
        <w:rPr>
          <w:rFonts w:hint="eastAsia" w:asciiTheme="majorEastAsia" w:hAnsiTheme="majorEastAsia" w:eastAsiaTheme="majorEastAsia" w:cstheme="majorEastAsia"/>
          <w:lang w:eastAsia="zh-CN"/>
        </w:rPr>
        <w:t>乙方</w:t>
      </w:r>
      <w:r>
        <w:rPr>
          <w:rFonts w:hint="eastAsia" w:asciiTheme="majorEastAsia" w:hAnsiTheme="majorEastAsia" w:eastAsiaTheme="majorEastAsia" w:cstheme="majorEastAsia"/>
        </w:rPr>
        <w:t>都应负责。</w:t>
      </w:r>
    </w:p>
    <w:p w14:paraId="2D064676">
      <w:pPr>
        <w:pStyle w:val="40"/>
        <w:pageBreakBefore w:val="0"/>
        <w:kinsoku/>
        <w:wordWrap/>
        <w:overflowPunct/>
        <w:topLinePunct w:val="0"/>
        <w:autoSpaceDE/>
        <w:autoSpaceDN/>
        <w:bidi w:val="0"/>
        <w:adjustRightInd/>
        <w:snapToGrid/>
        <w:spacing w:line="360" w:lineRule="auto"/>
        <w:ind w:left="0" w:leftChars="0" w:firstLine="0" w:firstLineChars="0"/>
        <w:rPr>
          <w:rFonts w:hint="eastAsia" w:asciiTheme="majorEastAsia" w:hAnsiTheme="majorEastAsia" w:eastAsiaTheme="majorEastAsia" w:cstheme="majorEastAsia"/>
        </w:rPr>
      </w:pPr>
      <w:r>
        <w:rPr>
          <w:rFonts w:hint="eastAsia" w:asciiTheme="majorEastAsia" w:hAnsiTheme="majorEastAsia" w:eastAsiaTheme="majorEastAsia" w:cstheme="majorEastAsia"/>
          <w:lang w:val="en-US" w:eastAsia="zh-CN"/>
        </w:rPr>
        <w:t>11.2.4</w:t>
      </w:r>
      <w:r>
        <w:rPr>
          <w:rFonts w:hint="eastAsia" w:asciiTheme="majorEastAsia" w:hAnsiTheme="majorEastAsia" w:eastAsiaTheme="majorEastAsia" w:cstheme="majorEastAsia"/>
        </w:rPr>
        <w:t>按照上述条款和采购规格书的其它条款进行的所有检验和试验都不能解除</w:t>
      </w:r>
      <w:r>
        <w:rPr>
          <w:rFonts w:hint="eastAsia" w:asciiTheme="majorEastAsia" w:hAnsiTheme="majorEastAsia" w:eastAsiaTheme="majorEastAsia" w:cstheme="majorEastAsia"/>
          <w:lang w:eastAsia="zh-CN"/>
        </w:rPr>
        <w:t>乙方</w:t>
      </w:r>
      <w:r>
        <w:rPr>
          <w:rFonts w:hint="eastAsia" w:asciiTheme="majorEastAsia" w:hAnsiTheme="majorEastAsia" w:eastAsiaTheme="majorEastAsia" w:cstheme="majorEastAsia"/>
        </w:rPr>
        <w:t>按合同要求应承担的责任。</w:t>
      </w:r>
    </w:p>
    <w:p w14:paraId="3095BE68">
      <w:pPr>
        <w:pStyle w:val="40"/>
        <w:pageBreakBefore w:val="0"/>
        <w:kinsoku/>
        <w:wordWrap/>
        <w:overflowPunct/>
        <w:topLinePunct w:val="0"/>
        <w:autoSpaceDE/>
        <w:autoSpaceDN/>
        <w:bidi w:val="0"/>
        <w:adjustRightInd/>
        <w:snapToGrid/>
        <w:spacing w:line="360" w:lineRule="auto"/>
        <w:ind w:left="0" w:leftChars="0" w:firstLine="0" w:firstLineChars="0"/>
        <w:outlineLvl w:val="1"/>
        <w:rPr>
          <w:rFonts w:hint="eastAsia" w:asciiTheme="majorEastAsia" w:hAnsiTheme="majorEastAsia" w:eastAsiaTheme="majorEastAsia" w:cstheme="majorEastAsia"/>
          <w:b/>
          <w:bCs/>
        </w:rPr>
      </w:pPr>
      <w:bookmarkStart w:id="136" w:name="_Toc24856"/>
      <w:r>
        <w:rPr>
          <w:rFonts w:hint="eastAsia" w:asciiTheme="majorEastAsia" w:hAnsiTheme="majorEastAsia" w:cstheme="majorEastAsia"/>
          <w:b/>
          <w:bCs/>
          <w:lang w:val="en-US" w:eastAsia="zh-CN"/>
        </w:rPr>
        <w:t xml:space="preserve">11.3 </w:t>
      </w:r>
      <w:r>
        <w:rPr>
          <w:rFonts w:hint="eastAsia" w:asciiTheme="majorEastAsia" w:hAnsiTheme="majorEastAsia" w:eastAsiaTheme="majorEastAsia" w:cstheme="majorEastAsia"/>
          <w:b/>
          <w:bCs/>
        </w:rPr>
        <w:t>制造厂的质量证明文件</w:t>
      </w:r>
      <w:bookmarkEnd w:id="136"/>
    </w:p>
    <w:p w14:paraId="412D5618">
      <w:pPr>
        <w:pStyle w:val="40"/>
        <w:pageBreakBefore w:val="0"/>
        <w:kinsoku/>
        <w:wordWrap/>
        <w:overflowPunct/>
        <w:topLinePunct w:val="0"/>
        <w:autoSpaceDE/>
        <w:autoSpaceDN/>
        <w:bidi w:val="0"/>
        <w:adjustRightInd/>
        <w:snapToGrid/>
        <w:spacing w:line="360" w:lineRule="auto"/>
        <w:ind w:left="0" w:leftChars="0" w:firstLine="0" w:firstLineChars="0"/>
        <w:rPr>
          <w:rFonts w:hint="eastAsia" w:asciiTheme="majorEastAsia" w:hAnsiTheme="majorEastAsia" w:eastAsiaTheme="majorEastAsia" w:cstheme="majorEastAsia"/>
        </w:rPr>
      </w:pPr>
      <w:r>
        <w:rPr>
          <w:rFonts w:hint="eastAsia" w:asciiTheme="majorEastAsia" w:hAnsiTheme="majorEastAsia" w:eastAsiaTheme="majorEastAsia" w:cstheme="majorEastAsia"/>
        </w:rPr>
        <w:t>1</w:t>
      </w:r>
      <w:r>
        <w:rPr>
          <w:rFonts w:hint="eastAsia" w:asciiTheme="majorEastAsia" w:hAnsiTheme="majorEastAsia" w:eastAsiaTheme="majorEastAsia" w:cstheme="majorEastAsia"/>
          <w:lang w:val="en-US" w:eastAsia="zh-CN"/>
        </w:rPr>
        <w:t>1</w:t>
      </w:r>
      <w:r>
        <w:rPr>
          <w:rFonts w:hint="eastAsia" w:asciiTheme="majorEastAsia" w:hAnsiTheme="majorEastAsia" w:eastAsiaTheme="majorEastAsia" w:cstheme="majorEastAsia"/>
        </w:rPr>
        <w:t>.</w:t>
      </w:r>
      <w:r>
        <w:rPr>
          <w:rFonts w:hint="eastAsia" w:asciiTheme="majorEastAsia" w:hAnsiTheme="majorEastAsia" w:eastAsiaTheme="majorEastAsia" w:cstheme="majorEastAsia"/>
          <w:lang w:val="en-US" w:eastAsia="zh-CN"/>
        </w:rPr>
        <w:t>3</w:t>
      </w:r>
      <w:r>
        <w:rPr>
          <w:rFonts w:hint="eastAsia" w:asciiTheme="majorEastAsia" w:hAnsiTheme="majorEastAsia" w:eastAsiaTheme="majorEastAsia" w:cstheme="majorEastAsia"/>
        </w:rPr>
        <w:t>.1</w:t>
      </w:r>
      <w:r>
        <w:rPr>
          <w:rFonts w:hint="eastAsia" w:asciiTheme="majorEastAsia" w:hAnsiTheme="majorEastAsia" w:eastAsiaTheme="majorEastAsia" w:cstheme="majorEastAsia"/>
          <w:lang w:eastAsia="zh-CN"/>
        </w:rPr>
        <w:t>乙方</w:t>
      </w:r>
      <w:r>
        <w:rPr>
          <w:rFonts w:hint="eastAsia" w:asciiTheme="majorEastAsia" w:hAnsiTheme="majorEastAsia" w:eastAsiaTheme="majorEastAsia" w:cstheme="majorEastAsia"/>
        </w:rPr>
        <w:t>应按要求准备每一项检验记录。最终检验放行的货物和/或材料的所有质量证明文件汇总，具体要求见合同附件：竣工文件的交付。</w:t>
      </w:r>
    </w:p>
    <w:p w14:paraId="66895D8C">
      <w:pPr>
        <w:pStyle w:val="40"/>
        <w:pageBreakBefore w:val="0"/>
        <w:kinsoku/>
        <w:wordWrap/>
        <w:overflowPunct/>
        <w:topLinePunct w:val="0"/>
        <w:autoSpaceDE/>
        <w:autoSpaceDN/>
        <w:bidi w:val="0"/>
        <w:adjustRightInd/>
        <w:snapToGrid/>
        <w:spacing w:line="360" w:lineRule="auto"/>
        <w:ind w:left="0" w:leftChars="0" w:firstLine="0" w:firstLineChars="0"/>
        <w:rPr>
          <w:rFonts w:hint="eastAsia" w:asciiTheme="majorEastAsia" w:hAnsiTheme="majorEastAsia" w:eastAsiaTheme="majorEastAsia" w:cstheme="majorEastAsia"/>
        </w:rPr>
      </w:pPr>
      <w:r>
        <w:rPr>
          <w:rFonts w:hint="eastAsia" w:asciiTheme="majorEastAsia" w:hAnsiTheme="majorEastAsia" w:eastAsiaTheme="majorEastAsia" w:cstheme="majorEastAsia"/>
        </w:rPr>
        <w:t>1</w:t>
      </w:r>
      <w:r>
        <w:rPr>
          <w:rFonts w:hint="eastAsia" w:asciiTheme="majorEastAsia" w:hAnsiTheme="majorEastAsia" w:eastAsiaTheme="majorEastAsia" w:cstheme="majorEastAsia"/>
          <w:lang w:val="en-US" w:eastAsia="zh-CN"/>
        </w:rPr>
        <w:t>1</w:t>
      </w:r>
      <w:r>
        <w:rPr>
          <w:rFonts w:hint="eastAsia" w:asciiTheme="majorEastAsia" w:hAnsiTheme="majorEastAsia" w:eastAsiaTheme="majorEastAsia" w:cstheme="majorEastAsia"/>
        </w:rPr>
        <w:t>.</w:t>
      </w:r>
      <w:r>
        <w:rPr>
          <w:rFonts w:hint="eastAsia" w:asciiTheme="majorEastAsia" w:hAnsiTheme="majorEastAsia" w:eastAsiaTheme="majorEastAsia" w:cstheme="majorEastAsia"/>
          <w:lang w:val="en-US" w:eastAsia="zh-CN"/>
        </w:rPr>
        <w:t>3</w:t>
      </w:r>
      <w:r>
        <w:rPr>
          <w:rFonts w:hint="eastAsia" w:asciiTheme="majorEastAsia" w:hAnsiTheme="majorEastAsia" w:eastAsiaTheme="majorEastAsia" w:cstheme="majorEastAsia"/>
        </w:rPr>
        <w:t>.2制造厂质量证明记录应按照每个合同或每台货物编辑整理，用中文编写。1</w:t>
      </w:r>
      <w:r>
        <w:rPr>
          <w:rFonts w:hint="eastAsia" w:asciiTheme="majorEastAsia" w:hAnsiTheme="majorEastAsia" w:eastAsiaTheme="majorEastAsia" w:cstheme="majorEastAsia"/>
          <w:lang w:val="en-US" w:eastAsia="zh-CN"/>
        </w:rPr>
        <w:t>1</w:t>
      </w:r>
      <w:r>
        <w:rPr>
          <w:rFonts w:hint="eastAsia" w:asciiTheme="majorEastAsia" w:hAnsiTheme="majorEastAsia" w:eastAsiaTheme="majorEastAsia" w:cstheme="majorEastAsia"/>
        </w:rPr>
        <w:t>.</w:t>
      </w:r>
      <w:r>
        <w:rPr>
          <w:rFonts w:hint="eastAsia" w:asciiTheme="majorEastAsia" w:hAnsiTheme="majorEastAsia" w:eastAsiaTheme="majorEastAsia" w:cstheme="majorEastAsia"/>
          <w:lang w:val="en-US" w:eastAsia="zh-CN"/>
        </w:rPr>
        <w:t>3</w:t>
      </w:r>
      <w:r>
        <w:rPr>
          <w:rFonts w:hint="eastAsia" w:asciiTheme="majorEastAsia" w:hAnsiTheme="majorEastAsia" w:eastAsiaTheme="majorEastAsia" w:cstheme="majorEastAsia"/>
        </w:rPr>
        <w:t>.3对于分批交付的材料，应按照每批装运材料的检验情况来提交制造厂记录。</w:t>
      </w:r>
    </w:p>
    <w:p w14:paraId="307004E7">
      <w:pPr>
        <w:pStyle w:val="40"/>
        <w:pageBreakBefore w:val="0"/>
        <w:kinsoku/>
        <w:wordWrap/>
        <w:overflowPunct/>
        <w:topLinePunct w:val="0"/>
        <w:autoSpaceDE/>
        <w:autoSpaceDN/>
        <w:bidi w:val="0"/>
        <w:adjustRightInd/>
        <w:snapToGrid/>
        <w:spacing w:line="360" w:lineRule="auto"/>
        <w:ind w:left="0" w:leftChars="0" w:firstLine="0" w:firstLineChars="0"/>
        <w:outlineLvl w:val="1"/>
        <w:rPr>
          <w:rFonts w:hint="eastAsia" w:asciiTheme="majorEastAsia" w:hAnsiTheme="majorEastAsia" w:eastAsiaTheme="majorEastAsia" w:cstheme="majorEastAsia"/>
          <w:b/>
          <w:bCs/>
        </w:rPr>
      </w:pPr>
      <w:bookmarkStart w:id="137" w:name="_Toc17602"/>
      <w:r>
        <w:rPr>
          <w:rFonts w:hint="eastAsia" w:asciiTheme="majorEastAsia" w:hAnsiTheme="majorEastAsia" w:cstheme="majorEastAsia"/>
          <w:b/>
          <w:bCs/>
          <w:lang w:val="en-US" w:eastAsia="zh-CN"/>
        </w:rPr>
        <w:t xml:space="preserve">11.4 </w:t>
      </w:r>
      <w:r>
        <w:rPr>
          <w:rFonts w:hint="eastAsia" w:asciiTheme="majorEastAsia" w:hAnsiTheme="majorEastAsia" w:eastAsiaTheme="majorEastAsia" w:cstheme="majorEastAsia"/>
          <w:b/>
          <w:bCs/>
        </w:rPr>
        <w:t>现场检验</w:t>
      </w:r>
      <w:bookmarkEnd w:id="137"/>
    </w:p>
    <w:p w14:paraId="702E5E8D">
      <w:pPr>
        <w:pStyle w:val="40"/>
        <w:pageBreakBefore w:val="0"/>
        <w:kinsoku/>
        <w:wordWrap/>
        <w:overflowPunct/>
        <w:topLinePunct w:val="0"/>
        <w:autoSpaceDE/>
        <w:autoSpaceDN/>
        <w:bidi w:val="0"/>
        <w:adjustRightInd/>
        <w:snapToGrid/>
        <w:spacing w:line="360" w:lineRule="auto"/>
        <w:ind w:left="0" w:leftChars="0" w:firstLine="0" w:firstLineChars="0"/>
        <w:rPr>
          <w:rFonts w:hint="eastAsia" w:asciiTheme="majorEastAsia" w:hAnsiTheme="majorEastAsia" w:eastAsiaTheme="majorEastAsia" w:cstheme="majorEastAsia"/>
        </w:rPr>
      </w:pPr>
      <w:r>
        <w:rPr>
          <w:rFonts w:hint="eastAsia" w:asciiTheme="majorEastAsia" w:hAnsiTheme="majorEastAsia" w:eastAsiaTheme="majorEastAsia" w:cstheme="majorEastAsia"/>
        </w:rPr>
        <w:t>1</w:t>
      </w:r>
      <w:r>
        <w:rPr>
          <w:rFonts w:hint="eastAsia" w:asciiTheme="majorEastAsia" w:hAnsiTheme="majorEastAsia" w:eastAsiaTheme="majorEastAsia" w:cstheme="majorEastAsia"/>
          <w:lang w:val="en-US" w:eastAsia="zh-CN"/>
        </w:rPr>
        <w:t>1</w:t>
      </w:r>
      <w:r>
        <w:rPr>
          <w:rFonts w:hint="eastAsia" w:asciiTheme="majorEastAsia" w:hAnsiTheme="majorEastAsia" w:eastAsiaTheme="majorEastAsia" w:cstheme="majorEastAsia"/>
        </w:rPr>
        <w:t>.</w:t>
      </w:r>
      <w:r>
        <w:rPr>
          <w:rFonts w:hint="eastAsia" w:asciiTheme="majorEastAsia" w:hAnsiTheme="majorEastAsia" w:eastAsiaTheme="majorEastAsia" w:cstheme="majorEastAsia"/>
          <w:lang w:val="en-US" w:eastAsia="zh-CN"/>
        </w:rPr>
        <w:t>4</w:t>
      </w:r>
      <w:r>
        <w:rPr>
          <w:rFonts w:hint="eastAsia" w:asciiTheme="majorEastAsia" w:hAnsiTheme="majorEastAsia" w:eastAsiaTheme="majorEastAsia" w:cstheme="majorEastAsia"/>
        </w:rPr>
        <w:t>.1</w:t>
      </w:r>
      <w:r>
        <w:rPr>
          <w:rFonts w:hint="eastAsia" w:asciiTheme="majorEastAsia" w:hAnsiTheme="majorEastAsia" w:eastAsiaTheme="majorEastAsia" w:cstheme="majorEastAsia"/>
          <w:lang w:eastAsia="zh-CN"/>
        </w:rPr>
        <w:t>乙方</w:t>
      </w:r>
      <w:r>
        <w:rPr>
          <w:rFonts w:hint="eastAsia" w:asciiTheme="majorEastAsia" w:hAnsiTheme="majorEastAsia" w:eastAsiaTheme="majorEastAsia" w:cstheme="majorEastAsia"/>
        </w:rPr>
        <w:t>应自费派遣他们的检验人员到合同现场参加</w:t>
      </w:r>
      <w:r>
        <w:rPr>
          <w:rFonts w:hint="eastAsia" w:asciiTheme="majorEastAsia" w:hAnsiTheme="majorEastAsia" w:eastAsiaTheme="majorEastAsia" w:cstheme="majorEastAsia"/>
          <w:lang w:eastAsia="zh-CN"/>
        </w:rPr>
        <w:t>甲方</w:t>
      </w:r>
      <w:r>
        <w:rPr>
          <w:rFonts w:hint="eastAsia" w:asciiTheme="majorEastAsia" w:hAnsiTheme="majorEastAsia" w:eastAsiaTheme="majorEastAsia" w:cstheme="majorEastAsia"/>
        </w:rPr>
        <w:t>进行的货物和/或材料的开箱检验。在现场开箱检验中如果发现货物和/或材料有损坏、短缺、遗失或质量低劣的现象时，</w:t>
      </w:r>
      <w:r>
        <w:rPr>
          <w:rFonts w:hint="eastAsia" w:asciiTheme="majorEastAsia" w:hAnsiTheme="majorEastAsia" w:eastAsiaTheme="majorEastAsia" w:cstheme="majorEastAsia"/>
          <w:lang w:eastAsia="zh-CN"/>
        </w:rPr>
        <w:t>甲方</w:t>
      </w:r>
      <w:r>
        <w:rPr>
          <w:rFonts w:hint="eastAsia" w:asciiTheme="majorEastAsia" w:hAnsiTheme="majorEastAsia" w:eastAsiaTheme="majorEastAsia" w:cstheme="majorEastAsia"/>
        </w:rPr>
        <w:t>和</w:t>
      </w:r>
      <w:r>
        <w:rPr>
          <w:rFonts w:hint="eastAsia" w:asciiTheme="majorEastAsia" w:hAnsiTheme="majorEastAsia" w:eastAsiaTheme="majorEastAsia" w:cstheme="majorEastAsia"/>
          <w:lang w:eastAsia="zh-CN"/>
        </w:rPr>
        <w:t>乙方</w:t>
      </w:r>
      <w:r>
        <w:rPr>
          <w:rFonts w:hint="eastAsia" w:asciiTheme="majorEastAsia" w:hAnsiTheme="majorEastAsia" w:eastAsiaTheme="majorEastAsia" w:cstheme="majorEastAsia"/>
        </w:rPr>
        <w:t>（若</w:t>
      </w:r>
      <w:r>
        <w:rPr>
          <w:rFonts w:hint="eastAsia" w:asciiTheme="majorEastAsia" w:hAnsiTheme="majorEastAsia" w:eastAsiaTheme="majorEastAsia" w:cstheme="majorEastAsia"/>
          <w:lang w:eastAsia="zh-CN"/>
        </w:rPr>
        <w:t>乙方</w:t>
      </w:r>
      <w:r>
        <w:rPr>
          <w:rFonts w:hint="eastAsia" w:asciiTheme="majorEastAsia" w:hAnsiTheme="majorEastAsia" w:eastAsiaTheme="majorEastAsia" w:cstheme="majorEastAsia"/>
        </w:rPr>
        <w:t>参加开箱检验）要写出详细的事故及原因的报告并签字。</w:t>
      </w:r>
    </w:p>
    <w:p w14:paraId="3A1B17D3">
      <w:pPr>
        <w:pStyle w:val="40"/>
        <w:pageBreakBefore w:val="0"/>
        <w:kinsoku/>
        <w:wordWrap/>
        <w:overflowPunct/>
        <w:topLinePunct w:val="0"/>
        <w:autoSpaceDE/>
        <w:autoSpaceDN/>
        <w:bidi w:val="0"/>
        <w:adjustRightInd/>
        <w:snapToGrid/>
        <w:spacing w:line="360" w:lineRule="auto"/>
        <w:ind w:left="0" w:leftChars="0" w:firstLine="0" w:firstLineChars="0"/>
        <w:rPr>
          <w:rFonts w:hint="eastAsia" w:asciiTheme="majorEastAsia" w:hAnsiTheme="majorEastAsia" w:eastAsiaTheme="majorEastAsia" w:cstheme="majorEastAsia"/>
        </w:rPr>
      </w:pPr>
      <w:r>
        <w:rPr>
          <w:rFonts w:hint="eastAsia" w:asciiTheme="majorEastAsia" w:hAnsiTheme="majorEastAsia" w:eastAsiaTheme="majorEastAsia" w:cstheme="majorEastAsia"/>
        </w:rPr>
        <w:t>1</w:t>
      </w:r>
      <w:r>
        <w:rPr>
          <w:rFonts w:hint="eastAsia" w:asciiTheme="majorEastAsia" w:hAnsiTheme="majorEastAsia" w:eastAsiaTheme="majorEastAsia" w:cstheme="majorEastAsia"/>
          <w:lang w:val="en-US" w:eastAsia="zh-CN"/>
        </w:rPr>
        <w:t>1</w:t>
      </w:r>
      <w:r>
        <w:rPr>
          <w:rFonts w:hint="eastAsia" w:asciiTheme="majorEastAsia" w:hAnsiTheme="majorEastAsia" w:eastAsiaTheme="majorEastAsia" w:cstheme="majorEastAsia"/>
        </w:rPr>
        <w:t>.</w:t>
      </w:r>
      <w:r>
        <w:rPr>
          <w:rFonts w:hint="eastAsia" w:asciiTheme="majorEastAsia" w:hAnsiTheme="majorEastAsia" w:eastAsiaTheme="majorEastAsia" w:cstheme="majorEastAsia"/>
          <w:lang w:val="en-US" w:eastAsia="zh-CN"/>
        </w:rPr>
        <w:t>4</w:t>
      </w:r>
      <w:r>
        <w:rPr>
          <w:rFonts w:hint="eastAsia" w:asciiTheme="majorEastAsia" w:hAnsiTheme="majorEastAsia" w:eastAsiaTheme="majorEastAsia" w:cstheme="majorEastAsia"/>
        </w:rPr>
        <w:t>.2上述报告作为</w:t>
      </w:r>
      <w:r>
        <w:rPr>
          <w:rFonts w:hint="eastAsia" w:asciiTheme="majorEastAsia" w:hAnsiTheme="majorEastAsia" w:eastAsiaTheme="majorEastAsia" w:cstheme="majorEastAsia"/>
          <w:lang w:eastAsia="zh-CN"/>
        </w:rPr>
        <w:t>甲方</w:t>
      </w:r>
      <w:r>
        <w:rPr>
          <w:rFonts w:hint="eastAsia" w:asciiTheme="majorEastAsia" w:hAnsiTheme="majorEastAsia" w:eastAsiaTheme="majorEastAsia" w:cstheme="majorEastAsia"/>
        </w:rPr>
        <w:t>向</w:t>
      </w:r>
      <w:r>
        <w:rPr>
          <w:rFonts w:hint="eastAsia" w:asciiTheme="majorEastAsia" w:hAnsiTheme="majorEastAsia" w:eastAsiaTheme="majorEastAsia" w:cstheme="majorEastAsia"/>
          <w:lang w:eastAsia="zh-CN"/>
        </w:rPr>
        <w:t>乙方</w:t>
      </w:r>
      <w:r>
        <w:rPr>
          <w:rFonts w:hint="eastAsia" w:asciiTheme="majorEastAsia" w:hAnsiTheme="majorEastAsia" w:eastAsiaTheme="majorEastAsia" w:cstheme="majorEastAsia"/>
        </w:rPr>
        <w:t>要求索赔或要求</w:t>
      </w:r>
      <w:r>
        <w:rPr>
          <w:rFonts w:hint="eastAsia" w:asciiTheme="majorEastAsia" w:hAnsiTheme="majorEastAsia" w:eastAsiaTheme="majorEastAsia" w:cstheme="majorEastAsia"/>
          <w:lang w:eastAsia="zh-CN"/>
        </w:rPr>
        <w:t>乙方</w:t>
      </w:r>
      <w:r>
        <w:rPr>
          <w:rFonts w:hint="eastAsia" w:asciiTheme="majorEastAsia" w:hAnsiTheme="majorEastAsia" w:eastAsiaTheme="majorEastAsia" w:cstheme="majorEastAsia"/>
        </w:rPr>
        <w:t>更正、修理、更换或补供货物和/或材料的有效证据。</w:t>
      </w:r>
    </w:p>
    <w:p w14:paraId="64C7964E">
      <w:pPr>
        <w:pStyle w:val="40"/>
        <w:pageBreakBefore w:val="0"/>
        <w:kinsoku/>
        <w:wordWrap/>
        <w:overflowPunct/>
        <w:topLinePunct w:val="0"/>
        <w:autoSpaceDE/>
        <w:autoSpaceDN/>
        <w:bidi w:val="0"/>
        <w:adjustRightInd/>
        <w:snapToGrid/>
        <w:spacing w:line="360" w:lineRule="auto"/>
        <w:ind w:left="0" w:leftChars="0" w:firstLine="0" w:firstLineChars="0"/>
        <w:rPr>
          <w:rFonts w:hint="eastAsia" w:asciiTheme="majorEastAsia" w:hAnsiTheme="majorEastAsia" w:eastAsiaTheme="majorEastAsia" w:cstheme="majorEastAsia"/>
        </w:rPr>
      </w:pPr>
      <w:r>
        <w:rPr>
          <w:rFonts w:hint="eastAsia" w:asciiTheme="majorEastAsia" w:hAnsiTheme="majorEastAsia" w:eastAsiaTheme="majorEastAsia" w:cstheme="majorEastAsia"/>
        </w:rPr>
        <w:t>1</w:t>
      </w:r>
      <w:r>
        <w:rPr>
          <w:rFonts w:hint="eastAsia" w:asciiTheme="majorEastAsia" w:hAnsiTheme="majorEastAsia" w:eastAsiaTheme="majorEastAsia" w:cstheme="majorEastAsia"/>
          <w:lang w:val="en-US" w:eastAsia="zh-CN"/>
        </w:rPr>
        <w:t>1</w:t>
      </w:r>
      <w:r>
        <w:rPr>
          <w:rFonts w:hint="eastAsia" w:asciiTheme="majorEastAsia" w:hAnsiTheme="majorEastAsia" w:eastAsiaTheme="majorEastAsia" w:cstheme="majorEastAsia"/>
        </w:rPr>
        <w:t>.</w:t>
      </w:r>
      <w:r>
        <w:rPr>
          <w:rFonts w:hint="eastAsia" w:asciiTheme="majorEastAsia" w:hAnsiTheme="majorEastAsia" w:eastAsiaTheme="majorEastAsia" w:cstheme="majorEastAsia"/>
          <w:lang w:val="en-US" w:eastAsia="zh-CN"/>
        </w:rPr>
        <w:t>4</w:t>
      </w:r>
      <w:r>
        <w:rPr>
          <w:rFonts w:hint="eastAsia" w:asciiTheme="majorEastAsia" w:hAnsiTheme="majorEastAsia" w:eastAsiaTheme="majorEastAsia" w:cstheme="majorEastAsia"/>
        </w:rPr>
        <w:t>.3若对检验中出现的上述事故和原因的看法有矛盾时，该货物和/或材料将请检验权威机构重新检验，该检验权威机构出具的检验证明作为</w:t>
      </w:r>
      <w:r>
        <w:rPr>
          <w:rFonts w:hint="eastAsia" w:asciiTheme="majorEastAsia" w:hAnsiTheme="majorEastAsia" w:eastAsiaTheme="majorEastAsia" w:cstheme="majorEastAsia"/>
          <w:lang w:eastAsia="zh-CN"/>
        </w:rPr>
        <w:t>甲方</w:t>
      </w:r>
      <w:r>
        <w:rPr>
          <w:rFonts w:hint="eastAsia" w:asciiTheme="majorEastAsia" w:hAnsiTheme="majorEastAsia" w:eastAsiaTheme="majorEastAsia" w:cstheme="majorEastAsia"/>
        </w:rPr>
        <w:t>向</w:t>
      </w:r>
      <w:r>
        <w:rPr>
          <w:rFonts w:hint="eastAsia" w:asciiTheme="majorEastAsia" w:hAnsiTheme="majorEastAsia" w:eastAsiaTheme="majorEastAsia" w:cstheme="majorEastAsia"/>
          <w:lang w:eastAsia="zh-CN"/>
        </w:rPr>
        <w:t>乙方</w:t>
      </w:r>
      <w:r>
        <w:rPr>
          <w:rFonts w:hint="eastAsia" w:asciiTheme="majorEastAsia" w:hAnsiTheme="majorEastAsia" w:eastAsiaTheme="majorEastAsia" w:cstheme="majorEastAsia"/>
        </w:rPr>
        <w:t>索赔或要求</w:t>
      </w:r>
      <w:r>
        <w:rPr>
          <w:rFonts w:hint="eastAsia" w:asciiTheme="majorEastAsia" w:hAnsiTheme="majorEastAsia" w:eastAsiaTheme="majorEastAsia" w:cstheme="majorEastAsia"/>
          <w:lang w:eastAsia="zh-CN"/>
        </w:rPr>
        <w:t>乙方</w:t>
      </w:r>
      <w:r>
        <w:rPr>
          <w:rFonts w:hint="eastAsia" w:asciiTheme="majorEastAsia" w:hAnsiTheme="majorEastAsia" w:eastAsiaTheme="majorEastAsia" w:cstheme="majorEastAsia"/>
        </w:rPr>
        <w:t>更正、修理、更换或补供货物和/或材料的有效证据。检验所需费用由事故责任方承担。</w:t>
      </w:r>
    </w:p>
    <w:p w14:paraId="0ADFEE78">
      <w:pPr>
        <w:pStyle w:val="40"/>
        <w:pageBreakBefore w:val="0"/>
        <w:kinsoku/>
        <w:wordWrap/>
        <w:overflowPunct/>
        <w:topLinePunct w:val="0"/>
        <w:autoSpaceDE/>
        <w:autoSpaceDN/>
        <w:bidi w:val="0"/>
        <w:adjustRightInd/>
        <w:snapToGrid/>
        <w:spacing w:line="360" w:lineRule="auto"/>
        <w:ind w:left="0" w:leftChars="0" w:firstLine="0" w:firstLineChars="0"/>
        <w:rPr>
          <w:rFonts w:hint="eastAsia" w:asciiTheme="majorEastAsia" w:hAnsiTheme="majorEastAsia" w:eastAsiaTheme="majorEastAsia" w:cstheme="majorEastAsia"/>
          <w:b w:val="0"/>
          <w:bCs w:val="0"/>
          <w:kern w:val="2"/>
          <w:sz w:val="24"/>
          <w:szCs w:val="28"/>
          <w:lang w:val="en-US" w:eastAsia="zh-CN" w:bidi="ar-SA"/>
        </w:rPr>
      </w:pPr>
      <w:r>
        <w:rPr>
          <w:rFonts w:hint="eastAsia" w:asciiTheme="majorEastAsia" w:hAnsiTheme="majorEastAsia" w:eastAsiaTheme="majorEastAsia" w:cstheme="majorEastAsia"/>
          <w:b w:val="0"/>
          <w:bCs w:val="0"/>
          <w:kern w:val="2"/>
          <w:sz w:val="24"/>
          <w:szCs w:val="28"/>
          <w:lang w:val="en-US" w:eastAsia="zh-CN" w:bidi="ar-SA"/>
        </w:rPr>
        <w:t>11.4.4若乙方不参加现场开箱检验，甲方有权在乙方缺席的情况下进行开箱检验。如果出现上述事故，甲方出据的证明将作为向乙方要求索赔或要求乙方更正、修理、更换或补供货物和/或材料的有效证据（当货物和/或材料的缺陷或短缺确属乙方原因时）。因开箱检验不合格影响工程进度，由此造成甲方的经济损失应由乙方负责赔偿。</w:t>
      </w:r>
    </w:p>
    <w:p w14:paraId="74BE27BD">
      <w:pPr>
        <w:pStyle w:val="3"/>
        <w:pageBreakBefore w:val="0"/>
        <w:numPr>
          <w:ilvl w:val="0"/>
          <w:numId w:val="0"/>
        </w:numPr>
        <w:kinsoku/>
        <w:wordWrap/>
        <w:overflowPunct/>
        <w:topLinePunct w:val="0"/>
        <w:autoSpaceDE/>
        <w:autoSpaceDN/>
        <w:bidi w:val="0"/>
        <w:adjustRightInd/>
        <w:snapToGrid/>
        <w:spacing w:line="360" w:lineRule="auto"/>
        <w:ind w:leftChars="0"/>
        <w:textAlignment w:val="auto"/>
        <w:rPr>
          <w:rFonts w:hint="eastAsia" w:asciiTheme="majorEastAsia" w:hAnsiTheme="majorEastAsia" w:eastAsiaTheme="majorEastAsia" w:cstheme="majorEastAsia"/>
        </w:rPr>
      </w:pPr>
      <w:bookmarkStart w:id="138" w:name="_Toc29812"/>
      <w:r>
        <w:rPr>
          <w:rFonts w:hint="eastAsia" w:asciiTheme="majorEastAsia" w:hAnsiTheme="majorEastAsia" w:cstheme="majorEastAsia"/>
          <w:lang w:val="en-US" w:eastAsia="zh-CN"/>
        </w:rPr>
        <w:t>11.5</w:t>
      </w:r>
      <w:r>
        <w:rPr>
          <w:rFonts w:hint="eastAsia" w:asciiTheme="majorEastAsia" w:hAnsiTheme="majorEastAsia" w:eastAsiaTheme="majorEastAsia" w:cstheme="majorEastAsia"/>
        </w:rPr>
        <w:t>检验等级和检验控制点</w:t>
      </w:r>
      <w:bookmarkEnd w:id="138"/>
    </w:p>
    <w:p w14:paraId="0347F94C">
      <w:pPr>
        <w:pStyle w:val="40"/>
        <w:pageBreakBefore w:val="0"/>
        <w:kinsoku/>
        <w:wordWrap/>
        <w:overflowPunct/>
        <w:topLinePunct w:val="0"/>
        <w:autoSpaceDE/>
        <w:autoSpaceDN/>
        <w:bidi w:val="0"/>
        <w:adjustRightInd/>
        <w:snapToGrid/>
        <w:spacing w:line="360" w:lineRule="auto"/>
        <w:ind w:firstLine="480"/>
        <w:textAlignment w:val="auto"/>
        <w:rPr>
          <w:rFonts w:hint="eastAsia" w:asciiTheme="majorEastAsia" w:hAnsiTheme="majorEastAsia" w:eastAsiaTheme="majorEastAsia" w:cstheme="majorEastAsia"/>
        </w:rPr>
      </w:pPr>
      <w:r>
        <w:rPr>
          <w:rFonts w:hint="eastAsia" w:asciiTheme="majorEastAsia" w:hAnsiTheme="majorEastAsia" w:eastAsiaTheme="majorEastAsia" w:cstheme="majorEastAsia"/>
        </w:rPr>
        <w:t>检验控制点（文件见证点、日常巡检点、现场见证点、停止见证点）的设置，</w:t>
      </w:r>
      <w:r>
        <w:rPr>
          <w:rFonts w:hint="eastAsia" w:asciiTheme="majorEastAsia" w:hAnsiTheme="majorEastAsia" w:eastAsiaTheme="majorEastAsia" w:cstheme="majorEastAsia"/>
          <w:lang w:val="en-US" w:eastAsia="zh-CN"/>
        </w:rPr>
        <w:t>由甲方</w:t>
      </w:r>
      <w:r>
        <w:rPr>
          <w:rFonts w:hint="eastAsia" w:asciiTheme="majorEastAsia" w:hAnsiTheme="majorEastAsia" w:eastAsiaTheme="majorEastAsia" w:cstheme="majorEastAsia"/>
        </w:rPr>
        <w:t>提出，双方确认后执行。</w:t>
      </w:r>
    </w:p>
    <w:p w14:paraId="3AAFDC02">
      <w:pPr>
        <w:pStyle w:val="3"/>
        <w:pageBreakBefore w:val="0"/>
        <w:numPr>
          <w:ilvl w:val="0"/>
          <w:numId w:val="0"/>
        </w:numPr>
        <w:kinsoku/>
        <w:wordWrap/>
        <w:overflowPunct/>
        <w:topLinePunct w:val="0"/>
        <w:autoSpaceDE/>
        <w:autoSpaceDN/>
        <w:bidi w:val="0"/>
        <w:adjustRightInd/>
        <w:snapToGrid/>
        <w:spacing w:line="360" w:lineRule="auto"/>
        <w:ind w:leftChars="0"/>
        <w:textAlignment w:val="auto"/>
        <w:rPr>
          <w:rFonts w:hint="eastAsia" w:asciiTheme="majorEastAsia" w:hAnsiTheme="majorEastAsia" w:eastAsiaTheme="majorEastAsia" w:cstheme="majorEastAsia"/>
        </w:rPr>
      </w:pPr>
      <w:bookmarkStart w:id="139" w:name="_Toc4152"/>
      <w:r>
        <w:rPr>
          <w:rFonts w:hint="eastAsia" w:asciiTheme="majorEastAsia" w:hAnsiTheme="majorEastAsia" w:cstheme="majorEastAsia"/>
          <w:lang w:val="en-US" w:eastAsia="zh-CN"/>
        </w:rPr>
        <w:t>11.6</w:t>
      </w:r>
      <w:r>
        <w:rPr>
          <w:rFonts w:hint="eastAsia" w:asciiTheme="majorEastAsia" w:hAnsiTheme="majorEastAsia" w:eastAsiaTheme="majorEastAsia" w:cstheme="majorEastAsia"/>
        </w:rPr>
        <w:t>特殊说明</w:t>
      </w:r>
      <w:bookmarkEnd w:id="139"/>
    </w:p>
    <w:p w14:paraId="3629CAF5">
      <w:pPr>
        <w:pStyle w:val="40"/>
        <w:pageBreakBefore w:val="0"/>
        <w:kinsoku/>
        <w:wordWrap/>
        <w:overflowPunct/>
        <w:topLinePunct w:val="0"/>
        <w:autoSpaceDE/>
        <w:autoSpaceDN/>
        <w:bidi w:val="0"/>
        <w:adjustRightInd/>
        <w:snapToGrid/>
        <w:spacing w:line="360" w:lineRule="auto"/>
        <w:ind w:firstLine="480"/>
        <w:textAlignment w:val="auto"/>
        <w:rPr>
          <w:rFonts w:hint="eastAsia" w:asciiTheme="majorEastAsia" w:hAnsiTheme="majorEastAsia" w:eastAsiaTheme="majorEastAsia" w:cstheme="majorEastAsia"/>
        </w:rPr>
      </w:pPr>
      <w:r>
        <w:rPr>
          <w:rFonts w:hint="eastAsia" w:asciiTheme="majorEastAsia" w:hAnsiTheme="majorEastAsia" w:eastAsiaTheme="majorEastAsia" w:cstheme="majorEastAsia"/>
        </w:rPr>
        <w:t>若本合同的技术协议中对检验要求的约定与本部分内容相互矛盾、冲突的，双方应立即以书面形式通知对方，一般以就高不就低的原则由双方协商解决，并达成解决方案的书面报告。</w:t>
      </w:r>
    </w:p>
    <w:p w14:paraId="7E381EE0">
      <w:pPr>
        <w:pStyle w:val="2"/>
        <w:numPr>
          <w:ilvl w:val="0"/>
          <w:numId w:val="0"/>
        </w:numPr>
        <w:ind w:leftChars="0"/>
        <w:rPr>
          <w:rFonts w:hint="eastAsia" w:asciiTheme="majorEastAsia" w:hAnsiTheme="majorEastAsia" w:eastAsiaTheme="majorEastAsia" w:cstheme="majorEastAsia"/>
        </w:rPr>
      </w:pPr>
      <w:bookmarkStart w:id="140" w:name="_Toc36801603"/>
      <w:bookmarkStart w:id="141" w:name="_Toc27620"/>
      <w:bookmarkStart w:id="142" w:name="_Toc19342"/>
      <w:bookmarkStart w:id="143" w:name="_Toc16790"/>
      <w:bookmarkStart w:id="144" w:name="_Toc29598"/>
      <w:r>
        <w:rPr>
          <w:rFonts w:hint="eastAsia" w:asciiTheme="majorEastAsia" w:hAnsiTheme="majorEastAsia" w:eastAsiaTheme="majorEastAsia" w:cstheme="majorEastAsia"/>
          <w:lang w:val="en-US" w:eastAsia="zh-CN"/>
        </w:rPr>
        <w:t>12.</w:t>
      </w:r>
      <w:r>
        <w:rPr>
          <w:rFonts w:hint="eastAsia" w:asciiTheme="majorEastAsia" w:hAnsiTheme="majorEastAsia" w:eastAsiaTheme="majorEastAsia" w:cstheme="majorEastAsia"/>
        </w:rPr>
        <w:t>机械性能保证</w:t>
      </w:r>
      <w:bookmarkEnd w:id="140"/>
      <w:bookmarkEnd w:id="141"/>
      <w:bookmarkEnd w:id="142"/>
      <w:bookmarkEnd w:id="143"/>
      <w:bookmarkEnd w:id="144"/>
    </w:p>
    <w:p w14:paraId="76561E82">
      <w:pPr>
        <w:pStyle w:val="40"/>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eastAsia" w:asciiTheme="majorEastAsia" w:hAnsiTheme="majorEastAsia" w:eastAsiaTheme="majorEastAsia" w:cstheme="majorEastAsia"/>
          <w:highlight w:val="none"/>
        </w:rPr>
      </w:pPr>
      <w:r>
        <w:rPr>
          <w:rFonts w:hint="eastAsia" w:asciiTheme="majorEastAsia" w:hAnsiTheme="majorEastAsia" w:eastAsiaTheme="majorEastAsia" w:cstheme="majorEastAsia"/>
        </w:rPr>
        <w:t>除合同特殊条款规定外，</w:t>
      </w:r>
      <w:r>
        <w:rPr>
          <w:rFonts w:hint="eastAsia" w:asciiTheme="majorEastAsia" w:hAnsiTheme="majorEastAsia" w:eastAsiaTheme="majorEastAsia" w:cstheme="majorEastAsia"/>
          <w:highlight w:val="none"/>
          <w:lang w:eastAsia="zh-CN"/>
        </w:rPr>
        <w:t>乙方</w:t>
      </w:r>
      <w:r>
        <w:rPr>
          <w:rFonts w:hint="eastAsia" w:asciiTheme="majorEastAsia" w:hAnsiTheme="majorEastAsia" w:eastAsiaTheme="majorEastAsia" w:cstheme="majorEastAsia"/>
          <w:highlight w:val="none"/>
        </w:rPr>
        <w:t>所供货物（整套设备）的质量保证期为</w:t>
      </w:r>
      <w:r>
        <w:rPr>
          <w:rFonts w:hint="eastAsia" w:asciiTheme="majorEastAsia" w:hAnsiTheme="majorEastAsia" w:eastAsiaTheme="majorEastAsia" w:cstheme="majorEastAsia"/>
          <w:highlight w:val="none"/>
          <w:lang w:val="en-US" w:eastAsia="zh-CN"/>
        </w:rPr>
        <w:t>试车合格交付生产起12个月或货到现场后18个月，以先到时间为准</w:t>
      </w:r>
      <w:r>
        <w:rPr>
          <w:rFonts w:hint="eastAsia" w:asciiTheme="majorEastAsia" w:hAnsiTheme="majorEastAsia" w:eastAsiaTheme="majorEastAsia" w:cstheme="majorEastAsia"/>
          <w:highlight w:val="none"/>
        </w:rPr>
        <w:t>。</w:t>
      </w:r>
    </w:p>
    <w:p w14:paraId="09830973">
      <w:pPr>
        <w:pStyle w:val="40"/>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eastAsia" w:asciiTheme="majorEastAsia" w:hAnsiTheme="majorEastAsia" w:eastAsiaTheme="majorEastAsia" w:cstheme="majorEastAsia"/>
        </w:rPr>
      </w:pPr>
      <w:r>
        <w:rPr>
          <w:rFonts w:hint="eastAsia" w:asciiTheme="majorEastAsia" w:hAnsiTheme="majorEastAsia" w:eastAsiaTheme="majorEastAsia" w:cstheme="majorEastAsia"/>
        </w:rPr>
        <w:t>在质量保证期内，货物的数量、质量或规格与合同不符，或证实货物是有缺陷的，包括潜在的缺陷或使用不符合要求的材料等，</w:t>
      </w:r>
      <w:r>
        <w:rPr>
          <w:rFonts w:hint="eastAsia" w:asciiTheme="majorEastAsia" w:hAnsiTheme="majorEastAsia" w:eastAsiaTheme="majorEastAsia" w:cstheme="majorEastAsia"/>
          <w:lang w:eastAsia="zh-CN"/>
        </w:rPr>
        <w:t>乙方</w:t>
      </w:r>
      <w:r>
        <w:rPr>
          <w:rFonts w:hint="eastAsia" w:asciiTheme="majorEastAsia" w:hAnsiTheme="majorEastAsia" w:eastAsiaTheme="majorEastAsia" w:cstheme="majorEastAsia"/>
        </w:rPr>
        <w:t>应尽快订正并承担由此产生的费用。</w:t>
      </w:r>
    </w:p>
    <w:p w14:paraId="52578795">
      <w:pPr>
        <w:pStyle w:val="40"/>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eastAsia" w:asciiTheme="majorEastAsia" w:hAnsiTheme="majorEastAsia" w:eastAsiaTheme="majorEastAsia" w:cstheme="majorEastAsia"/>
        </w:rPr>
      </w:pPr>
      <w:r>
        <w:rPr>
          <w:rFonts w:hint="eastAsia" w:asciiTheme="majorEastAsia" w:hAnsiTheme="majorEastAsia" w:eastAsiaTheme="majorEastAsia" w:cstheme="majorEastAsia"/>
        </w:rPr>
        <w:t>由于</w:t>
      </w:r>
      <w:r>
        <w:rPr>
          <w:rFonts w:hint="eastAsia" w:asciiTheme="majorEastAsia" w:hAnsiTheme="majorEastAsia" w:eastAsiaTheme="majorEastAsia" w:cstheme="majorEastAsia"/>
          <w:lang w:eastAsia="zh-CN"/>
        </w:rPr>
        <w:t>乙方</w:t>
      </w:r>
      <w:r>
        <w:rPr>
          <w:rFonts w:hint="eastAsia" w:asciiTheme="majorEastAsia" w:hAnsiTheme="majorEastAsia" w:eastAsiaTheme="majorEastAsia" w:cstheme="majorEastAsia"/>
        </w:rPr>
        <w:t>提供的材料瑕疵或工艺失误所引起的质量瑕疵</w:t>
      </w:r>
      <w:r>
        <w:rPr>
          <w:rFonts w:hint="eastAsia" w:asciiTheme="majorEastAsia" w:hAnsiTheme="majorEastAsia" w:eastAsiaTheme="majorEastAsia" w:cstheme="majorEastAsia"/>
          <w:lang w:eastAsia="zh-CN"/>
        </w:rPr>
        <w:t>乙方</w:t>
      </w:r>
      <w:r>
        <w:rPr>
          <w:rFonts w:hint="eastAsia" w:asciiTheme="majorEastAsia" w:hAnsiTheme="majorEastAsia" w:eastAsiaTheme="majorEastAsia" w:cstheme="majorEastAsia"/>
        </w:rPr>
        <w:t>将及时更改。</w:t>
      </w:r>
    </w:p>
    <w:p w14:paraId="14FC9006">
      <w:pPr>
        <w:pStyle w:val="40"/>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eastAsia" w:asciiTheme="majorEastAsia" w:hAnsiTheme="majorEastAsia" w:eastAsiaTheme="majorEastAsia" w:cstheme="majorEastAsia"/>
        </w:rPr>
      </w:pPr>
      <w:r>
        <w:rPr>
          <w:rFonts w:hint="eastAsia" w:asciiTheme="majorEastAsia" w:hAnsiTheme="majorEastAsia" w:eastAsiaTheme="majorEastAsia" w:cstheme="majorEastAsia"/>
        </w:rPr>
        <w:t>质量保证期内未由于非正常使用而造成的损坏，其修理费用（包括材料和人工费），由</w:t>
      </w:r>
      <w:r>
        <w:rPr>
          <w:rFonts w:hint="eastAsia" w:asciiTheme="majorEastAsia" w:hAnsiTheme="majorEastAsia" w:eastAsiaTheme="majorEastAsia" w:cstheme="majorEastAsia"/>
          <w:lang w:eastAsia="zh-CN"/>
        </w:rPr>
        <w:t>乙方</w:t>
      </w:r>
      <w:r>
        <w:rPr>
          <w:rFonts w:hint="eastAsia" w:asciiTheme="majorEastAsia" w:hAnsiTheme="majorEastAsia" w:eastAsiaTheme="majorEastAsia" w:cstheme="majorEastAsia"/>
        </w:rPr>
        <w:t>负责。</w:t>
      </w:r>
    </w:p>
    <w:p w14:paraId="74799473">
      <w:pPr>
        <w:pStyle w:val="40"/>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eastAsia" w:asciiTheme="majorEastAsia" w:hAnsiTheme="majorEastAsia" w:eastAsiaTheme="majorEastAsia" w:cstheme="majorEastAsia"/>
        </w:rPr>
      </w:pPr>
      <w:r>
        <w:rPr>
          <w:rFonts w:hint="eastAsia"/>
          <w:lang w:val="en-US" w:eastAsia="zh-CN"/>
        </w:rPr>
        <w:t>设备试运行期限及验收：设备安装调试完成、试运行 72 小时后，经双方及用户共同验收合格后，交接双方签字确认后移交，质保期开始。</w:t>
      </w:r>
    </w:p>
    <w:p w14:paraId="3B1B7409">
      <w:pPr>
        <w:pStyle w:val="2"/>
        <w:numPr>
          <w:ilvl w:val="0"/>
          <w:numId w:val="0"/>
        </w:numPr>
        <w:ind w:leftChars="0"/>
        <w:rPr>
          <w:rFonts w:hint="eastAsia" w:asciiTheme="majorEastAsia" w:hAnsiTheme="majorEastAsia" w:eastAsiaTheme="majorEastAsia" w:cstheme="majorEastAsia"/>
        </w:rPr>
      </w:pPr>
      <w:bookmarkStart w:id="145" w:name="_Toc15221"/>
      <w:bookmarkStart w:id="146" w:name="_Toc10395"/>
      <w:bookmarkStart w:id="147" w:name="_Toc36801604"/>
      <w:bookmarkStart w:id="148" w:name="_Toc24"/>
      <w:bookmarkStart w:id="149" w:name="_Toc2770"/>
      <w:r>
        <w:rPr>
          <w:rFonts w:hint="eastAsia" w:asciiTheme="majorEastAsia" w:hAnsiTheme="majorEastAsia" w:eastAsiaTheme="majorEastAsia" w:cstheme="majorEastAsia"/>
          <w:lang w:val="en-US" w:eastAsia="zh-CN"/>
        </w:rPr>
        <w:t>13.</w:t>
      </w:r>
      <w:r>
        <w:rPr>
          <w:rFonts w:hint="eastAsia" w:asciiTheme="majorEastAsia" w:hAnsiTheme="majorEastAsia" w:eastAsiaTheme="majorEastAsia" w:cstheme="majorEastAsia"/>
        </w:rPr>
        <w:t>售后服务</w:t>
      </w:r>
      <w:bookmarkEnd w:id="145"/>
      <w:bookmarkEnd w:id="146"/>
      <w:bookmarkEnd w:id="147"/>
      <w:bookmarkEnd w:id="148"/>
      <w:bookmarkEnd w:id="149"/>
    </w:p>
    <w:p w14:paraId="5DA89600">
      <w:pPr>
        <w:pStyle w:val="40"/>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eastAsia" w:asciiTheme="majorEastAsia" w:hAnsiTheme="majorEastAsia" w:eastAsiaTheme="majorEastAsia" w:cstheme="majorEastAsia"/>
        </w:rPr>
      </w:pPr>
      <w:r>
        <w:rPr>
          <w:rFonts w:hint="eastAsia" w:asciiTheme="majorEastAsia" w:hAnsiTheme="majorEastAsia" w:eastAsiaTheme="majorEastAsia" w:cstheme="majorEastAsia"/>
          <w:lang w:eastAsia="zh-CN"/>
        </w:rPr>
        <w:t>乙方</w:t>
      </w:r>
      <w:r>
        <w:rPr>
          <w:rFonts w:hint="eastAsia" w:asciiTheme="majorEastAsia" w:hAnsiTheme="majorEastAsia" w:eastAsiaTheme="majorEastAsia" w:cstheme="majorEastAsia"/>
        </w:rPr>
        <w:t>应派合格的技术人员于每半年到现场，了解机器运行情况，如有问题，应及时做出相应处理。</w:t>
      </w:r>
    </w:p>
    <w:p w14:paraId="2E7AFD40">
      <w:pPr>
        <w:pStyle w:val="40"/>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eastAsia" w:asciiTheme="majorEastAsia" w:hAnsiTheme="majorEastAsia" w:eastAsiaTheme="majorEastAsia" w:cstheme="majorEastAsia"/>
        </w:rPr>
      </w:pPr>
      <w:r>
        <w:rPr>
          <w:rFonts w:hint="eastAsia" w:asciiTheme="majorEastAsia" w:hAnsiTheme="majorEastAsia" w:eastAsiaTheme="majorEastAsia" w:cstheme="majorEastAsia"/>
          <w:highlight w:val="none"/>
        </w:rPr>
        <w:t>紧急事故处理由</w:t>
      </w:r>
      <w:r>
        <w:rPr>
          <w:rFonts w:hint="eastAsia" w:asciiTheme="majorEastAsia" w:hAnsiTheme="majorEastAsia" w:eastAsiaTheme="majorEastAsia" w:cstheme="majorEastAsia"/>
          <w:highlight w:val="none"/>
          <w:lang w:eastAsia="zh-CN"/>
        </w:rPr>
        <w:t>甲方</w:t>
      </w:r>
      <w:r>
        <w:rPr>
          <w:rFonts w:hint="eastAsia" w:asciiTheme="majorEastAsia" w:hAnsiTheme="majorEastAsia" w:eastAsiaTheme="majorEastAsia" w:cstheme="majorEastAsia"/>
          <w:highlight w:val="none"/>
        </w:rPr>
        <w:t>用传真或电话通知</w:t>
      </w:r>
      <w:r>
        <w:rPr>
          <w:rFonts w:hint="eastAsia" w:asciiTheme="majorEastAsia" w:hAnsiTheme="majorEastAsia" w:eastAsiaTheme="majorEastAsia" w:cstheme="majorEastAsia"/>
          <w:highlight w:val="none"/>
          <w:lang w:eastAsia="zh-CN"/>
        </w:rPr>
        <w:t>乙方</w:t>
      </w:r>
      <w:r>
        <w:rPr>
          <w:rFonts w:hint="eastAsia" w:asciiTheme="majorEastAsia" w:hAnsiTheme="majorEastAsia" w:eastAsiaTheme="majorEastAsia" w:cstheme="majorEastAsia"/>
          <w:highlight w:val="none"/>
        </w:rPr>
        <w:t>，</w:t>
      </w:r>
      <w:r>
        <w:rPr>
          <w:rFonts w:hint="eastAsia" w:asciiTheme="majorEastAsia" w:hAnsiTheme="majorEastAsia" w:eastAsiaTheme="majorEastAsia" w:cstheme="majorEastAsia"/>
          <w:highlight w:val="none"/>
          <w:lang w:eastAsia="zh-CN"/>
        </w:rPr>
        <w:t>乙方</w:t>
      </w:r>
      <w:r>
        <w:rPr>
          <w:rFonts w:hint="eastAsia" w:asciiTheme="majorEastAsia" w:hAnsiTheme="majorEastAsia" w:eastAsiaTheme="majorEastAsia" w:cstheme="majorEastAsia"/>
          <w:highlight w:val="none"/>
        </w:rPr>
        <w:t>接到通知后，</w:t>
      </w:r>
      <w:r>
        <w:rPr>
          <w:rFonts w:hint="eastAsia" w:asciiTheme="majorEastAsia" w:hAnsiTheme="majorEastAsia" w:eastAsiaTheme="majorEastAsia" w:cstheme="majorEastAsia"/>
          <w:sz w:val="24"/>
          <w:szCs w:val="24"/>
          <w:highlight w:val="none"/>
        </w:rPr>
        <w:t>，</w:t>
      </w:r>
      <w:r>
        <w:rPr>
          <w:rFonts w:hint="eastAsia" w:asciiTheme="majorEastAsia" w:hAnsiTheme="majorEastAsia" w:eastAsiaTheme="majorEastAsia" w:cstheme="majorEastAsia"/>
          <w:highlight w:val="none"/>
        </w:rPr>
        <w:t>工作时间</w:t>
      </w:r>
      <w:r>
        <w:rPr>
          <w:rFonts w:hint="eastAsia" w:asciiTheme="majorEastAsia" w:hAnsiTheme="majorEastAsia" w:eastAsiaTheme="majorEastAsia" w:cstheme="majorEastAsia"/>
          <w:highlight w:val="none"/>
          <w:lang w:val="en-US" w:eastAsia="zh-CN"/>
        </w:rPr>
        <w:t>8</w:t>
      </w:r>
      <w:r>
        <w:rPr>
          <w:rFonts w:hint="eastAsia" w:asciiTheme="majorEastAsia" w:hAnsiTheme="majorEastAsia" w:eastAsiaTheme="majorEastAsia" w:cstheme="majorEastAsia"/>
          <w:highlight w:val="none"/>
        </w:rPr>
        <w:t>小时内将作出合理的响应</w:t>
      </w:r>
      <w:r>
        <w:rPr>
          <w:rFonts w:hint="eastAsia" w:asciiTheme="majorEastAsia" w:hAnsiTheme="majorEastAsia" w:eastAsiaTheme="majorEastAsia" w:cstheme="majorEastAsia"/>
          <w:sz w:val="24"/>
          <w:szCs w:val="24"/>
          <w:highlight w:val="none"/>
        </w:rPr>
        <w:t>，</w:t>
      </w:r>
      <w:r>
        <w:rPr>
          <w:rFonts w:hint="eastAsia" w:asciiTheme="majorEastAsia" w:hAnsiTheme="majorEastAsia" w:eastAsiaTheme="majorEastAsia" w:cstheme="majorEastAsia"/>
          <w:highlight w:val="none"/>
          <w:lang w:val="en-US" w:eastAsia="zh-CN"/>
        </w:rPr>
        <w:t>并</w:t>
      </w:r>
      <w:r>
        <w:rPr>
          <w:rFonts w:hint="eastAsia" w:asciiTheme="majorEastAsia" w:hAnsiTheme="majorEastAsia" w:eastAsiaTheme="majorEastAsia" w:cstheme="majorEastAsia"/>
          <w:highlight w:val="none"/>
        </w:rPr>
        <w:t>尽快到达现场</w:t>
      </w:r>
      <w:r>
        <w:rPr>
          <w:rFonts w:hint="eastAsia" w:asciiTheme="majorEastAsia" w:hAnsiTheme="majorEastAsia" w:eastAsiaTheme="majorEastAsia" w:cstheme="majorEastAsia"/>
        </w:rPr>
        <w:t>抢修设备，最迟不超过</w:t>
      </w:r>
      <w:r>
        <w:rPr>
          <w:rFonts w:hint="eastAsia" w:asciiTheme="majorEastAsia" w:hAnsiTheme="majorEastAsia" w:eastAsiaTheme="majorEastAsia" w:cstheme="majorEastAsia"/>
          <w:lang w:val="en-US" w:eastAsia="zh-CN"/>
        </w:rPr>
        <w:t>48</w:t>
      </w:r>
      <w:r>
        <w:rPr>
          <w:rFonts w:hint="eastAsia" w:asciiTheme="majorEastAsia" w:hAnsiTheme="majorEastAsia" w:eastAsiaTheme="majorEastAsia" w:cstheme="majorEastAsia"/>
        </w:rPr>
        <w:t>小时。维修工作在得到客户确认后，</w:t>
      </w:r>
      <w:r>
        <w:rPr>
          <w:rFonts w:hint="eastAsia" w:asciiTheme="majorEastAsia" w:hAnsiTheme="majorEastAsia" w:eastAsiaTheme="majorEastAsia" w:cstheme="majorEastAsia"/>
          <w:lang w:eastAsia="zh-CN"/>
        </w:rPr>
        <w:t>乙方</w:t>
      </w:r>
      <w:r>
        <w:rPr>
          <w:rFonts w:hint="eastAsia" w:asciiTheme="majorEastAsia" w:hAnsiTheme="majorEastAsia" w:eastAsiaTheme="majorEastAsia" w:cstheme="majorEastAsia"/>
        </w:rPr>
        <w:t>人员才可离开。</w:t>
      </w:r>
    </w:p>
    <w:p w14:paraId="07C8D478">
      <w:pPr>
        <w:pStyle w:val="40"/>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eastAsia"/>
          <w:lang w:eastAsia="zh-CN"/>
        </w:rPr>
      </w:pPr>
      <w:r>
        <w:rPr>
          <w:rFonts w:hint="eastAsia" w:asciiTheme="majorEastAsia" w:hAnsiTheme="majorEastAsia" w:eastAsiaTheme="majorEastAsia" w:cstheme="majorEastAsia"/>
          <w:highlight w:val="none"/>
        </w:rPr>
        <w:t>乙方应该根据甲方要求，指定有丰富经验的专业人员协调解答甲方提出的合同范围内的一切技术问题，设备调试期间，提供现场支持和技术服务，并对相关人员进行</w:t>
      </w:r>
      <w:r>
        <w:rPr>
          <w:rFonts w:hint="eastAsia" w:asciiTheme="majorEastAsia" w:hAnsiTheme="majorEastAsia" w:eastAsiaTheme="majorEastAsia" w:cstheme="majorEastAsia"/>
          <w:highlight w:val="none"/>
          <w:lang w:val="en-US" w:eastAsia="zh-CN"/>
        </w:rPr>
        <w:t>凉水塔</w:t>
      </w:r>
      <w:r>
        <w:rPr>
          <w:rFonts w:hint="eastAsia" w:asciiTheme="majorEastAsia" w:hAnsiTheme="majorEastAsia" w:eastAsiaTheme="majorEastAsia" w:cstheme="majorEastAsia"/>
          <w:highlight w:val="none"/>
        </w:rPr>
        <w:t>的日常操作、维护保养等进行至少3天培训。</w:t>
      </w:r>
    </w:p>
    <w:p w14:paraId="04E94B5D">
      <w:pPr>
        <w:pStyle w:val="2"/>
        <w:bidi w:val="0"/>
        <w:rPr>
          <w:rFonts w:hint="eastAsia"/>
          <w:lang w:val="en-US" w:eastAsia="zh-CN"/>
        </w:rPr>
      </w:pPr>
      <w:bookmarkStart w:id="150" w:name="_Toc8372"/>
      <w:bookmarkStart w:id="151" w:name="_Toc14218"/>
      <w:r>
        <w:rPr>
          <w:rFonts w:hint="eastAsia"/>
          <w:lang w:val="en-US" w:eastAsia="zh-CN"/>
        </w:rPr>
        <w:t>14.违约责任</w:t>
      </w:r>
      <w:bookmarkEnd w:id="150"/>
      <w:bookmarkEnd w:id="151"/>
    </w:p>
    <w:p w14:paraId="5EA2EC7D">
      <w:pPr>
        <w:keepNext w:val="0"/>
        <w:keepLines w:val="0"/>
        <w:widowControl/>
        <w:suppressLineNumbers w:val="0"/>
        <w:jc w:val="left"/>
      </w:pPr>
      <w:r>
        <w:rPr>
          <w:rFonts w:hint="eastAsia" w:ascii="宋体" w:hAnsi="宋体" w:eastAsia="宋体" w:cs="宋体"/>
          <w:color w:val="000000"/>
          <w:kern w:val="0"/>
          <w:sz w:val="24"/>
          <w:szCs w:val="24"/>
          <w:lang w:val="en-US" w:eastAsia="zh-CN" w:bidi="ar"/>
        </w:rPr>
        <w:t>装置性能达不到上述技术部分的要求定义为装置失败，</w:t>
      </w:r>
      <w:r>
        <w:rPr>
          <w:rFonts w:hint="eastAsia" w:ascii="宋体" w:hAnsi="宋体" w:cs="宋体"/>
          <w:color w:val="000000"/>
          <w:kern w:val="0"/>
          <w:sz w:val="24"/>
          <w:szCs w:val="24"/>
          <w:lang w:val="en-US" w:eastAsia="zh-CN" w:bidi="ar"/>
        </w:rPr>
        <w:t>供货商</w:t>
      </w:r>
      <w:r>
        <w:rPr>
          <w:rFonts w:hint="eastAsia" w:ascii="宋体" w:hAnsi="宋体" w:eastAsia="宋体" w:cs="宋体"/>
          <w:color w:val="000000"/>
          <w:kern w:val="0"/>
          <w:sz w:val="24"/>
          <w:szCs w:val="24"/>
          <w:lang w:val="en-US" w:eastAsia="zh-CN" w:bidi="ar"/>
        </w:rPr>
        <w:t>必须无条件进行整改，如整改仍不能达到性能按相应的商务合同进行追责。</w:t>
      </w:r>
    </w:p>
    <w:p w14:paraId="77F091A5">
      <w:pPr>
        <w:pStyle w:val="2"/>
        <w:bidi w:val="0"/>
        <w:rPr>
          <w:rFonts w:hint="eastAsia"/>
          <w:lang w:val="en-US" w:eastAsia="zh-CN"/>
        </w:rPr>
      </w:pPr>
      <w:bookmarkStart w:id="152" w:name="_Toc32508"/>
      <w:bookmarkStart w:id="153" w:name="_Toc14322"/>
      <w:r>
        <w:rPr>
          <w:rFonts w:hint="eastAsia"/>
          <w:lang w:val="en-US" w:eastAsia="zh-CN"/>
        </w:rPr>
        <w:t>15.技术文件资料交付</w:t>
      </w:r>
      <w:bookmarkEnd w:id="152"/>
      <w:bookmarkEnd w:id="153"/>
    </w:p>
    <w:p w14:paraId="77F5184F">
      <w:pPr>
        <w:bidi w:val="0"/>
        <w:outlineLvl w:val="9"/>
        <w:rPr>
          <w:b/>
          <w:bCs/>
        </w:rPr>
      </w:pPr>
      <w:bookmarkStart w:id="154" w:name="_Toc5804"/>
      <w:r>
        <w:rPr>
          <w:rFonts w:hint="eastAsia"/>
          <w:b/>
          <w:bCs/>
          <w:lang w:val="en-US" w:eastAsia="zh-CN"/>
        </w:rPr>
        <w:t>15.1资料交付</w:t>
      </w:r>
      <w:bookmarkEnd w:id="154"/>
    </w:p>
    <w:tbl>
      <w:tblPr>
        <w:tblStyle w:val="18"/>
        <w:tblpPr w:leftFromText="180" w:rightFromText="180" w:vertAnchor="text" w:horzAnchor="page" w:tblpX="1874" w:tblpY="86"/>
        <w:tblOverlap w:val="never"/>
        <w:tblW w:w="5004"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562"/>
        <w:gridCol w:w="4987"/>
        <w:gridCol w:w="2774"/>
      </w:tblGrid>
      <w:tr w14:paraId="720EBE2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trPr>
        <w:tc>
          <w:tcPr>
            <w:tcW w:w="338" w:type="pct"/>
            <w:vAlign w:val="center"/>
          </w:tcPr>
          <w:p w14:paraId="1E5C34BE">
            <w:pPr>
              <w:pStyle w:val="26"/>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sz w:val="21"/>
                <w:szCs w:val="21"/>
              </w:rPr>
            </w:pPr>
            <w:r>
              <w:rPr>
                <w:sz w:val="21"/>
                <w:szCs w:val="21"/>
              </w:rPr>
              <w:t>序号</w:t>
            </w:r>
          </w:p>
        </w:tc>
        <w:tc>
          <w:tcPr>
            <w:tcW w:w="2995" w:type="pct"/>
            <w:vAlign w:val="center"/>
          </w:tcPr>
          <w:p w14:paraId="60D2C2D2">
            <w:pPr>
              <w:pStyle w:val="26"/>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sz w:val="21"/>
                <w:szCs w:val="21"/>
              </w:rPr>
            </w:pPr>
            <w:r>
              <w:rPr>
                <w:sz w:val="21"/>
                <w:szCs w:val="21"/>
              </w:rPr>
              <w:t>项目</w:t>
            </w:r>
          </w:p>
        </w:tc>
        <w:tc>
          <w:tcPr>
            <w:tcW w:w="1666" w:type="pct"/>
            <w:vAlign w:val="center"/>
          </w:tcPr>
          <w:p w14:paraId="77263F88">
            <w:pPr>
              <w:pStyle w:val="26"/>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sz w:val="21"/>
                <w:szCs w:val="21"/>
              </w:rPr>
            </w:pPr>
            <w:r>
              <w:rPr>
                <w:sz w:val="21"/>
                <w:szCs w:val="21"/>
              </w:rPr>
              <w:t>交付时间</w:t>
            </w:r>
          </w:p>
        </w:tc>
      </w:tr>
      <w:tr w14:paraId="5F2608D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34" w:hRule="atLeast"/>
        </w:trPr>
        <w:tc>
          <w:tcPr>
            <w:tcW w:w="338" w:type="pct"/>
            <w:vAlign w:val="center"/>
          </w:tcPr>
          <w:p w14:paraId="0743CEB2">
            <w:pPr>
              <w:pStyle w:val="26"/>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sz w:val="21"/>
                <w:szCs w:val="21"/>
              </w:rPr>
            </w:pPr>
            <w:r>
              <w:rPr>
                <w:sz w:val="21"/>
                <w:szCs w:val="21"/>
              </w:rPr>
              <w:t>1</w:t>
            </w:r>
          </w:p>
        </w:tc>
        <w:tc>
          <w:tcPr>
            <w:tcW w:w="2995" w:type="pct"/>
            <w:vAlign w:val="center"/>
          </w:tcPr>
          <w:p w14:paraId="596E753C">
            <w:pPr>
              <w:pStyle w:val="26"/>
              <w:keepNext w:val="0"/>
              <w:keepLines w:val="0"/>
              <w:pageBreakBefore w:val="0"/>
              <w:widowControl w:val="0"/>
              <w:kinsoku/>
              <w:wordWrap/>
              <w:overflowPunct/>
              <w:topLinePunct w:val="0"/>
              <w:autoSpaceDE/>
              <w:autoSpaceDN/>
              <w:bidi w:val="0"/>
              <w:adjustRightInd/>
              <w:snapToGrid/>
              <w:spacing w:line="240" w:lineRule="auto"/>
              <w:ind w:left="0" w:right="0" w:firstLine="420" w:firstLineChars="200"/>
              <w:jc w:val="both"/>
              <w:textAlignment w:val="auto"/>
              <w:rPr>
                <w:sz w:val="21"/>
                <w:szCs w:val="21"/>
              </w:rPr>
            </w:pPr>
            <w:r>
              <w:rPr>
                <w:sz w:val="21"/>
                <w:szCs w:val="21"/>
              </w:rPr>
              <w:t>基础条件图（包括基础尺寸、平面布置图）</w:t>
            </w:r>
          </w:p>
        </w:tc>
        <w:tc>
          <w:tcPr>
            <w:tcW w:w="1666" w:type="pct"/>
            <w:vAlign w:val="center"/>
          </w:tcPr>
          <w:p w14:paraId="31166363">
            <w:pPr>
              <w:pStyle w:val="26"/>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sz w:val="21"/>
                <w:szCs w:val="21"/>
              </w:rPr>
            </w:pPr>
            <w:r>
              <w:rPr>
                <w:sz w:val="21"/>
                <w:szCs w:val="21"/>
              </w:rPr>
              <w:t>合同签订后</w:t>
            </w:r>
            <w:r>
              <w:rPr>
                <w:rFonts w:hint="eastAsia"/>
                <w:sz w:val="21"/>
                <w:szCs w:val="21"/>
                <w:lang w:val="en-US" w:eastAsia="zh-CN"/>
              </w:rPr>
              <w:t>3</w:t>
            </w:r>
            <w:r>
              <w:rPr>
                <w:sz w:val="21"/>
                <w:szCs w:val="21"/>
              </w:rPr>
              <w:t>天</w:t>
            </w:r>
          </w:p>
        </w:tc>
      </w:tr>
      <w:tr w14:paraId="170F6A8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trPr>
        <w:tc>
          <w:tcPr>
            <w:tcW w:w="338" w:type="pct"/>
            <w:vAlign w:val="center"/>
          </w:tcPr>
          <w:p w14:paraId="33992389">
            <w:pPr>
              <w:pStyle w:val="26"/>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sz w:val="21"/>
                <w:szCs w:val="21"/>
              </w:rPr>
            </w:pPr>
            <w:r>
              <w:rPr>
                <w:sz w:val="21"/>
                <w:szCs w:val="21"/>
              </w:rPr>
              <w:t>2</w:t>
            </w:r>
          </w:p>
        </w:tc>
        <w:tc>
          <w:tcPr>
            <w:tcW w:w="2995" w:type="pct"/>
            <w:vAlign w:val="center"/>
          </w:tcPr>
          <w:p w14:paraId="277ADED5">
            <w:pPr>
              <w:pStyle w:val="26"/>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default" w:eastAsia="宋体"/>
                <w:sz w:val="21"/>
                <w:szCs w:val="21"/>
                <w:lang w:val="en-US" w:eastAsia="zh-CN"/>
              </w:rPr>
            </w:pPr>
            <w:r>
              <w:rPr>
                <w:sz w:val="21"/>
                <w:szCs w:val="21"/>
              </w:rPr>
              <w:t>PID 图</w:t>
            </w:r>
            <w:r>
              <w:rPr>
                <w:rFonts w:hint="eastAsia"/>
                <w:sz w:val="21"/>
                <w:szCs w:val="21"/>
                <w:lang w:eastAsia="zh-CN"/>
              </w:rPr>
              <w:t>、</w:t>
            </w:r>
            <w:r>
              <w:rPr>
                <w:rFonts w:hint="eastAsia"/>
                <w:sz w:val="21"/>
                <w:szCs w:val="21"/>
                <w:lang w:val="en-US" w:eastAsia="zh-CN"/>
              </w:rPr>
              <w:t>设备布置图</w:t>
            </w:r>
          </w:p>
        </w:tc>
        <w:tc>
          <w:tcPr>
            <w:tcW w:w="1666" w:type="pct"/>
            <w:vAlign w:val="center"/>
          </w:tcPr>
          <w:p w14:paraId="1BCE0EA4">
            <w:pPr>
              <w:pStyle w:val="26"/>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sz w:val="21"/>
                <w:szCs w:val="21"/>
              </w:rPr>
            </w:pPr>
            <w:r>
              <w:rPr>
                <w:sz w:val="21"/>
                <w:szCs w:val="21"/>
              </w:rPr>
              <w:t xml:space="preserve">合同签订后 </w:t>
            </w:r>
            <w:r>
              <w:rPr>
                <w:rFonts w:hint="eastAsia"/>
                <w:sz w:val="21"/>
                <w:szCs w:val="21"/>
                <w:lang w:val="en-US" w:eastAsia="zh-CN"/>
              </w:rPr>
              <w:t>3</w:t>
            </w:r>
            <w:r>
              <w:rPr>
                <w:sz w:val="21"/>
                <w:szCs w:val="21"/>
              </w:rPr>
              <w:t xml:space="preserve"> 天</w:t>
            </w:r>
          </w:p>
        </w:tc>
      </w:tr>
      <w:tr w14:paraId="195F1E8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trPr>
        <w:tc>
          <w:tcPr>
            <w:tcW w:w="338" w:type="pct"/>
            <w:vAlign w:val="center"/>
          </w:tcPr>
          <w:p w14:paraId="15A8BC65">
            <w:pPr>
              <w:pStyle w:val="26"/>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sz w:val="21"/>
                <w:szCs w:val="21"/>
              </w:rPr>
            </w:pPr>
            <w:r>
              <w:rPr>
                <w:sz w:val="21"/>
                <w:szCs w:val="21"/>
              </w:rPr>
              <w:t>3</w:t>
            </w:r>
          </w:p>
        </w:tc>
        <w:tc>
          <w:tcPr>
            <w:tcW w:w="2995" w:type="pct"/>
            <w:vAlign w:val="center"/>
          </w:tcPr>
          <w:p w14:paraId="10EFB215">
            <w:pPr>
              <w:pStyle w:val="26"/>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sz w:val="21"/>
                <w:szCs w:val="21"/>
              </w:rPr>
            </w:pPr>
            <w:r>
              <w:rPr>
                <w:sz w:val="21"/>
                <w:szCs w:val="21"/>
              </w:rPr>
              <w:t>仪表清单</w:t>
            </w:r>
          </w:p>
        </w:tc>
        <w:tc>
          <w:tcPr>
            <w:tcW w:w="1666" w:type="pct"/>
            <w:vAlign w:val="center"/>
          </w:tcPr>
          <w:p w14:paraId="489944B5">
            <w:pPr>
              <w:pStyle w:val="26"/>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sz w:val="21"/>
                <w:szCs w:val="21"/>
              </w:rPr>
            </w:pPr>
            <w:r>
              <w:rPr>
                <w:sz w:val="21"/>
                <w:szCs w:val="21"/>
              </w:rPr>
              <w:t>合同签订后</w:t>
            </w:r>
            <w:r>
              <w:rPr>
                <w:rFonts w:hint="eastAsia"/>
                <w:sz w:val="21"/>
                <w:szCs w:val="21"/>
                <w:lang w:val="en-US" w:eastAsia="zh-CN"/>
              </w:rPr>
              <w:t>3</w:t>
            </w:r>
            <w:r>
              <w:rPr>
                <w:sz w:val="21"/>
                <w:szCs w:val="21"/>
              </w:rPr>
              <w:t>天</w:t>
            </w:r>
          </w:p>
        </w:tc>
      </w:tr>
      <w:tr w14:paraId="04C55A4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8" w:hRule="atLeast"/>
        </w:trPr>
        <w:tc>
          <w:tcPr>
            <w:tcW w:w="338" w:type="pct"/>
            <w:vAlign w:val="center"/>
          </w:tcPr>
          <w:p w14:paraId="6E5BA6FD">
            <w:pPr>
              <w:pStyle w:val="26"/>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sz w:val="21"/>
                <w:szCs w:val="21"/>
              </w:rPr>
            </w:pPr>
            <w:r>
              <w:rPr>
                <w:sz w:val="21"/>
                <w:szCs w:val="21"/>
              </w:rPr>
              <w:t>4</w:t>
            </w:r>
          </w:p>
        </w:tc>
        <w:tc>
          <w:tcPr>
            <w:tcW w:w="2995" w:type="pct"/>
            <w:vAlign w:val="center"/>
          </w:tcPr>
          <w:p w14:paraId="7A7535E2">
            <w:pPr>
              <w:pStyle w:val="26"/>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sz w:val="21"/>
                <w:szCs w:val="21"/>
              </w:rPr>
            </w:pPr>
            <w:r>
              <w:rPr>
                <w:sz w:val="21"/>
                <w:szCs w:val="21"/>
              </w:rPr>
              <w:t>电机清单</w:t>
            </w:r>
          </w:p>
        </w:tc>
        <w:tc>
          <w:tcPr>
            <w:tcW w:w="1666" w:type="pct"/>
            <w:vAlign w:val="center"/>
          </w:tcPr>
          <w:p w14:paraId="27003EEC">
            <w:pPr>
              <w:pStyle w:val="26"/>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sz w:val="21"/>
                <w:szCs w:val="21"/>
              </w:rPr>
            </w:pPr>
            <w:r>
              <w:rPr>
                <w:sz w:val="21"/>
                <w:szCs w:val="21"/>
              </w:rPr>
              <w:t xml:space="preserve">合同签订后 </w:t>
            </w:r>
            <w:r>
              <w:rPr>
                <w:rFonts w:hint="eastAsia"/>
                <w:sz w:val="21"/>
                <w:szCs w:val="21"/>
                <w:lang w:val="en-US" w:eastAsia="zh-CN"/>
              </w:rPr>
              <w:t>3</w:t>
            </w:r>
            <w:r>
              <w:rPr>
                <w:sz w:val="21"/>
                <w:szCs w:val="21"/>
              </w:rPr>
              <w:t xml:space="preserve"> 天</w:t>
            </w:r>
          </w:p>
        </w:tc>
      </w:tr>
      <w:tr w14:paraId="571114C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trPr>
        <w:tc>
          <w:tcPr>
            <w:tcW w:w="338" w:type="pct"/>
            <w:vAlign w:val="center"/>
          </w:tcPr>
          <w:p w14:paraId="5CAE111D">
            <w:pPr>
              <w:pStyle w:val="26"/>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sz w:val="21"/>
                <w:szCs w:val="21"/>
              </w:rPr>
            </w:pPr>
            <w:r>
              <w:rPr>
                <w:sz w:val="21"/>
                <w:szCs w:val="21"/>
              </w:rPr>
              <w:t>5</w:t>
            </w:r>
          </w:p>
        </w:tc>
        <w:tc>
          <w:tcPr>
            <w:tcW w:w="2995" w:type="pct"/>
            <w:vAlign w:val="center"/>
          </w:tcPr>
          <w:p w14:paraId="1A86CABD">
            <w:pPr>
              <w:pStyle w:val="26"/>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sz w:val="21"/>
                <w:szCs w:val="21"/>
              </w:rPr>
            </w:pPr>
            <w:r>
              <w:rPr>
                <w:sz w:val="21"/>
                <w:szCs w:val="21"/>
              </w:rPr>
              <w:t>电气和仪表控制原理图、接线</w:t>
            </w:r>
            <w:r>
              <w:rPr>
                <w:rFonts w:hint="eastAsia"/>
                <w:sz w:val="21"/>
                <w:szCs w:val="21"/>
                <w:lang w:val="en-US" w:eastAsia="zh-CN"/>
              </w:rPr>
              <w:t>端</w:t>
            </w:r>
            <w:r>
              <w:rPr>
                <w:sz w:val="21"/>
                <w:szCs w:val="21"/>
              </w:rPr>
              <w:t>子图</w:t>
            </w:r>
          </w:p>
        </w:tc>
        <w:tc>
          <w:tcPr>
            <w:tcW w:w="1666" w:type="pct"/>
            <w:vAlign w:val="center"/>
          </w:tcPr>
          <w:p w14:paraId="2F5E8FC8">
            <w:pPr>
              <w:pStyle w:val="26"/>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sz w:val="21"/>
                <w:szCs w:val="21"/>
              </w:rPr>
            </w:pPr>
            <w:r>
              <w:rPr>
                <w:sz w:val="21"/>
                <w:szCs w:val="21"/>
              </w:rPr>
              <w:t>合同签订后</w:t>
            </w:r>
            <w:r>
              <w:rPr>
                <w:rFonts w:hint="eastAsia"/>
                <w:sz w:val="21"/>
                <w:szCs w:val="21"/>
                <w:lang w:val="en-US" w:eastAsia="zh-CN"/>
              </w:rPr>
              <w:t>5</w:t>
            </w:r>
            <w:r>
              <w:rPr>
                <w:sz w:val="21"/>
                <w:szCs w:val="21"/>
              </w:rPr>
              <w:t xml:space="preserve"> 天</w:t>
            </w:r>
          </w:p>
        </w:tc>
      </w:tr>
      <w:tr w14:paraId="4EAD04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8" w:hRule="atLeast"/>
        </w:trPr>
        <w:tc>
          <w:tcPr>
            <w:tcW w:w="338" w:type="pct"/>
            <w:vAlign w:val="center"/>
          </w:tcPr>
          <w:p w14:paraId="5D245FAF">
            <w:pPr>
              <w:pStyle w:val="26"/>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sz w:val="21"/>
                <w:szCs w:val="21"/>
              </w:rPr>
            </w:pPr>
            <w:r>
              <w:rPr>
                <w:sz w:val="21"/>
                <w:szCs w:val="21"/>
              </w:rPr>
              <w:t>6</w:t>
            </w:r>
          </w:p>
        </w:tc>
        <w:tc>
          <w:tcPr>
            <w:tcW w:w="2995" w:type="pct"/>
            <w:vAlign w:val="center"/>
          </w:tcPr>
          <w:p w14:paraId="43907A1C">
            <w:pPr>
              <w:pStyle w:val="26"/>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default" w:eastAsia="宋体"/>
                <w:sz w:val="21"/>
                <w:szCs w:val="21"/>
                <w:lang w:val="en-US" w:eastAsia="zh-CN"/>
              </w:rPr>
            </w:pPr>
            <w:r>
              <w:rPr>
                <w:rFonts w:hint="eastAsia"/>
                <w:sz w:val="21"/>
                <w:szCs w:val="21"/>
                <w:lang w:val="en-US" w:eastAsia="zh-CN"/>
              </w:rPr>
              <w:t>设备外型以及结构图</w:t>
            </w:r>
          </w:p>
        </w:tc>
        <w:tc>
          <w:tcPr>
            <w:tcW w:w="1666" w:type="pct"/>
            <w:vAlign w:val="center"/>
          </w:tcPr>
          <w:p w14:paraId="52F227DC">
            <w:pPr>
              <w:pStyle w:val="26"/>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sz w:val="21"/>
                <w:szCs w:val="21"/>
              </w:rPr>
            </w:pPr>
            <w:r>
              <w:rPr>
                <w:sz w:val="21"/>
                <w:szCs w:val="21"/>
              </w:rPr>
              <w:t xml:space="preserve">合同签订后 </w:t>
            </w:r>
            <w:r>
              <w:rPr>
                <w:rFonts w:hint="eastAsia"/>
                <w:sz w:val="21"/>
                <w:szCs w:val="21"/>
                <w:lang w:val="en-US" w:eastAsia="zh-CN"/>
              </w:rPr>
              <w:t>5</w:t>
            </w:r>
            <w:r>
              <w:rPr>
                <w:sz w:val="21"/>
                <w:szCs w:val="21"/>
              </w:rPr>
              <w:t xml:space="preserve"> 天</w:t>
            </w:r>
          </w:p>
        </w:tc>
      </w:tr>
      <w:tr w14:paraId="708F7A4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trPr>
        <w:tc>
          <w:tcPr>
            <w:tcW w:w="338" w:type="pct"/>
            <w:vAlign w:val="center"/>
          </w:tcPr>
          <w:p w14:paraId="6DFCA19C">
            <w:pPr>
              <w:pStyle w:val="26"/>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sz w:val="21"/>
                <w:szCs w:val="21"/>
              </w:rPr>
            </w:pPr>
            <w:r>
              <w:rPr>
                <w:sz w:val="21"/>
                <w:szCs w:val="21"/>
              </w:rPr>
              <w:t>7</w:t>
            </w:r>
          </w:p>
        </w:tc>
        <w:tc>
          <w:tcPr>
            <w:tcW w:w="2995" w:type="pct"/>
            <w:vAlign w:val="center"/>
          </w:tcPr>
          <w:p w14:paraId="22161904">
            <w:pPr>
              <w:pStyle w:val="26"/>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sz w:val="21"/>
                <w:szCs w:val="21"/>
              </w:rPr>
            </w:pPr>
            <w:r>
              <w:rPr>
                <w:rFonts w:hint="default"/>
                <w:sz w:val="21"/>
                <w:szCs w:val="21"/>
                <w:lang w:val="en-US" w:eastAsia="zh-CN"/>
              </w:rPr>
              <w:t>控制柜外形、内部图</w:t>
            </w:r>
          </w:p>
        </w:tc>
        <w:tc>
          <w:tcPr>
            <w:tcW w:w="1666" w:type="pct"/>
            <w:vAlign w:val="center"/>
          </w:tcPr>
          <w:p w14:paraId="6167EA60">
            <w:pPr>
              <w:pStyle w:val="26"/>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sz w:val="21"/>
                <w:szCs w:val="21"/>
              </w:rPr>
            </w:pPr>
            <w:r>
              <w:rPr>
                <w:sz w:val="21"/>
                <w:szCs w:val="21"/>
              </w:rPr>
              <w:t xml:space="preserve">合同签订后 </w:t>
            </w:r>
            <w:r>
              <w:rPr>
                <w:rFonts w:hint="eastAsia"/>
                <w:sz w:val="21"/>
                <w:szCs w:val="21"/>
                <w:lang w:val="en-US" w:eastAsia="zh-CN"/>
              </w:rPr>
              <w:t>5</w:t>
            </w:r>
            <w:r>
              <w:rPr>
                <w:sz w:val="21"/>
                <w:szCs w:val="21"/>
              </w:rPr>
              <w:t xml:space="preserve"> 天</w:t>
            </w:r>
          </w:p>
        </w:tc>
      </w:tr>
      <w:tr w14:paraId="59CA2FE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8" w:hRule="atLeast"/>
        </w:trPr>
        <w:tc>
          <w:tcPr>
            <w:tcW w:w="338" w:type="pct"/>
            <w:vAlign w:val="center"/>
          </w:tcPr>
          <w:p w14:paraId="46D70495">
            <w:pPr>
              <w:pStyle w:val="26"/>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sz w:val="21"/>
                <w:szCs w:val="21"/>
              </w:rPr>
            </w:pPr>
            <w:r>
              <w:rPr>
                <w:sz w:val="21"/>
                <w:szCs w:val="21"/>
              </w:rPr>
              <w:t>8</w:t>
            </w:r>
          </w:p>
        </w:tc>
        <w:tc>
          <w:tcPr>
            <w:tcW w:w="2995" w:type="pct"/>
            <w:vAlign w:val="center"/>
          </w:tcPr>
          <w:p w14:paraId="6F1842ED">
            <w:pPr>
              <w:pStyle w:val="26"/>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sz w:val="21"/>
                <w:szCs w:val="21"/>
              </w:rPr>
            </w:pPr>
            <w:r>
              <w:rPr>
                <w:rFonts w:hint="eastAsia"/>
                <w:sz w:val="21"/>
                <w:szCs w:val="21"/>
                <w:lang w:val="en-US" w:eastAsia="zh-CN"/>
              </w:rPr>
              <w:t>仪表</w:t>
            </w:r>
            <w:r>
              <w:rPr>
                <w:rFonts w:hint="eastAsia"/>
                <w:sz w:val="21"/>
                <w:szCs w:val="21"/>
              </w:rPr>
              <w:t>控制系统的配置资料</w:t>
            </w:r>
          </w:p>
        </w:tc>
        <w:tc>
          <w:tcPr>
            <w:tcW w:w="1666" w:type="pct"/>
            <w:vAlign w:val="center"/>
          </w:tcPr>
          <w:p w14:paraId="77455390">
            <w:pPr>
              <w:pStyle w:val="26"/>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sz w:val="21"/>
                <w:szCs w:val="21"/>
              </w:rPr>
            </w:pPr>
            <w:r>
              <w:rPr>
                <w:sz w:val="21"/>
                <w:szCs w:val="21"/>
              </w:rPr>
              <w:t xml:space="preserve">合同签订后 </w:t>
            </w:r>
            <w:r>
              <w:rPr>
                <w:rFonts w:hint="eastAsia"/>
                <w:sz w:val="21"/>
                <w:szCs w:val="21"/>
                <w:lang w:val="en-US" w:eastAsia="zh-CN"/>
              </w:rPr>
              <w:t>5</w:t>
            </w:r>
            <w:r>
              <w:rPr>
                <w:sz w:val="21"/>
                <w:szCs w:val="21"/>
              </w:rPr>
              <w:t xml:space="preserve"> 天</w:t>
            </w:r>
          </w:p>
        </w:tc>
      </w:tr>
      <w:tr w14:paraId="3853946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35" w:hRule="atLeast"/>
        </w:trPr>
        <w:tc>
          <w:tcPr>
            <w:tcW w:w="338" w:type="pct"/>
            <w:vAlign w:val="center"/>
          </w:tcPr>
          <w:p w14:paraId="6186BBF2">
            <w:pPr>
              <w:pStyle w:val="26"/>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sz w:val="21"/>
                <w:szCs w:val="21"/>
              </w:rPr>
            </w:pPr>
            <w:r>
              <w:rPr>
                <w:sz w:val="21"/>
                <w:szCs w:val="21"/>
              </w:rPr>
              <w:t>9</w:t>
            </w:r>
          </w:p>
        </w:tc>
        <w:tc>
          <w:tcPr>
            <w:tcW w:w="2995" w:type="pct"/>
            <w:vAlign w:val="center"/>
          </w:tcPr>
          <w:p w14:paraId="3834372E">
            <w:pPr>
              <w:pStyle w:val="26"/>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eastAsia" w:eastAsia="宋体"/>
                <w:sz w:val="21"/>
                <w:szCs w:val="21"/>
                <w:lang w:val="en-US" w:eastAsia="zh-CN"/>
              </w:rPr>
            </w:pPr>
            <w:r>
              <w:rPr>
                <w:rFonts w:hint="eastAsia"/>
                <w:sz w:val="21"/>
                <w:szCs w:val="21"/>
                <w:lang w:val="en-US" w:eastAsia="zh-CN"/>
              </w:rPr>
              <w:t>仪表</w:t>
            </w:r>
            <w:r>
              <w:rPr>
                <w:rFonts w:hint="eastAsia"/>
                <w:sz w:val="21"/>
                <w:szCs w:val="21"/>
              </w:rPr>
              <w:t>控制系统的</w:t>
            </w:r>
            <w:r>
              <w:rPr>
                <w:rFonts w:hint="eastAsia"/>
                <w:sz w:val="21"/>
                <w:szCs w:val="21"/>
                <w:lang w:val="en-US" w:eastAsia="zh-CN"/>
              </w:rPr>
              <w:t>接线图</w:t>
            </w:r>
          </w:p>
        </w:tc>
        <w:tc>
          <w:tcPr>
            <w:tcW w:w="1666" w:type="pct"/>
            <w:vAlign w:val="center"/>
          </w:tcPr>
          <w:p w14:paraId="2B29AA0E">
            <w:pPr>
              <w:pStyle w:val="26"/>
              <w:keepNext w:val="0"/>
              <w:keepLines w:val="0"/>
              <w:pageBreakBefore w:val="0"/>
              <w:widowControl w:val="0"/>
              <w:tabs>
                <w:tab w:val="left" w:pos="3128"/>
              </w:tabs>
              <w:kinsoku/>
              <w:wordWrap/>
              <w:overflowPunct/>
              <w:topLinePunct w:val="0"/>
              <w:autoSpaceDE/>
              <w:autoSpaceDN/>
              <w:bidi w:val="0"/>
              <w:adjustRightInd/>
              <w:snapToGrid/>
              <w:spacing w:line="240" w:lineRule="auto"/>
              <w:ind w:left="0" w:right="0" w:firstLine="0" w:firstLineChars="0"/>
              <w:jc w:val="center"/>
              <w:textAlignment w:val="auto"/>
              <w:rPr>
                <w:sz w:val="21"/>
                <w:szCs w:val="21"/>
              </w:rPr>
            </w:pPr>
            <w:r>
              <w:rPr>
                <w:sz w:val="21"/>
                <w:szCs w:val="21"/>
              </w:rPr>
              <w:t>随设备到货（调</w:t>
            </w:r>
          </w:p>
          <w:p w14:paraId="42C349C9">
            <w:pPr>
              <w:pStyle w:val="26"/>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sz w:val="21"/>
                <w:szCs w:val="21"/>
              </w:rPr>
            </w:pPr>
            <w:r>
              <w:rPr>
                <w:sz w:val="21"/>
                <w:szCs w:val="21"/>
              </w:rPr>
              <w:t>试完提供最终版软件）</w:t>
            </w:r>
          </w:p>
        </w:tc>
      </w:tr>
    </w:tbl>
    <w:p w14:paraId="7F961EB2">
      <w:pPr>
        <w:bidi w:val="0"/>
        <w:outlineLvl w:val="9"/>
        <w:rPr>
          <w:b/>
          <w:bCs/>
        </w:rPr>
      </w:pPr>
      <w:bookmarkStart w:id="155" w:name="_Toc4089"/>
      <w:r>
        <w:rPr>
          <w:rFonts w:hint="eastAsia"/>
          <w:b/>
          <w:bCs/>
          <w:lang w:val="en-US" w:eastAsia="zh-CN"/>
        </w:rPr>
        <w:t>15</w:t>
      </w:r>
      <w:r>
        <w:rPr>
          <w:b/>
          <w:bCs/>
          <w:lang w:val="en-US" w:eastAsia="zh-CN"/>
        </w:rPr>
        <w:t xml:space="preserve">.2 </w:t>
      </w:r>
      <w:r>
        <w:rPr>
          <w:rFonts w:hint="eastAsia"/>
          <w:b/>
          <w:bCs/>
          <w:lang w:val="en-US" w:eastAsia="zh-CN"/>
        </w:rPr>
        <w:t>设备出厂时应随设备提交的最终版技术文件及资料</w:t>
      </w:r>
      <w:bookmarkEnd w:id="155"/>
      <w:r>
        <w:rPr>
          <w:rFonts w:hint="eastAsia"/>
          <w:b/>
          <w:bCs/>
          <w:lang w:val="en-US" w:eastAsia="zh-CN"/>
        </w:rPr>
        <w:t xml:space="preserve"> </w:t>
      </w:r>
    </w:p>
    <w:p w14:paraId="05D06E2B">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供货商提交的文件要求提供 8 套（中文），并提供用光盘储存的电子版文件两套，文字软件采用 Microsoft Office2003，制图软件采用 AutoCAD 2007。提交的文件至少应包括下列文件、图纸和数据资料。 </w:t>
      </w:r>
    </w:p>
    <w:p w14:paraId="4B8A0557">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1）安装说明书； </w:t>
      </w:r>
    </w:p>
    <w:p w14:paraId="2EEEE9BA">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2）使用说明书； </w:t>
      </w:r>
    </w:p>
    <w:p w14:paraId="3AF5AAEC">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3）设备操作参数； </w:t>
      </w:r>
    </w:p>
    <w:p w14:paraId="45228FA9">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4）设备制造总图及结构图； </w:t>
      </w:r>
    </w:p>
    <w:p w14:paraId="7AE860E3">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5）产品合格证和产品质量证明文件（包括主要元件材料质量证明、检测、检验和实验报告等）； </w:t>
      </w:r>
    </w:p>
    <w:p w14:paraId="4BCD482B">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6）与设计、制造、测试和验收相关的技术标准清单； </w:t>
      </w:r>
    </w:p>
    <w:p w14:paraId="3F1A5848">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7）装箱清单； </w:t>
      </w:r>
    </w:p>
    <w:p w14:paraId="48599286">
      <w:pPr>
        <w:keepNext w:val="0"/>
        <w:keepLines w:val="0"/>
        <w:widowControl/>
        <w:suppressLineNumbers w:val="0"/>
        <w:jc w:val="left"/>
      </w:pPr>
      <w:r>
        <w:rPr>
          <w:rFonts w:hint="eastAsia" w:ascii="宋体" w:hAnsi="宋体" w:eastAsia="宋体" w:cs="宋体"/>
          <w:color w:val="000000"/>
          <w:kern w:val="0"/>
          <w:sz w:val="24"/>
          <w:szCs w:val="24"/>
          <w:lang w:val="en-US" w:eastAsia="zh-CN" w:bidi="ar"/>
        </w:rPr>
        <w:t>8）供货商认为需要提交的其他文件。</w:t>
      </w:r>
    </w:p>
    <w:p w14:paraId="78A711C3">
      <w:pPr>
        <w:pStyle w:val="2"/>
        <w:numPr>
          <w:ilvl w:val="0"/>
          <w:numId w:val="0"/>
        </w:numPr>
        <w:bidi w:val="0"/>
        <w:ind w:left="1" w:leftChars="0"/>
        <w:rPr>
          <w:rFonts w:hint="eastAsia"/>
        </w:rPr>
      </w:pPr>
      <w:bookmarkStart w:id="156" w:name="_Toc31321"/>
      <w:bookmarkStart w:id="157" w:name="_Toc4274"/>
      <w:bookmarkStart w:id="158" w:name="_Toc28999"/>
      <w:r>
        <w:rPr>
          <w:rFonts w:hint="eastAsia"/>
          <w:lang w:val="en-US" w:eastAsia="zh-CN"/>
        </w:rPr>
        <w:t>16、</w:t>
      </w:r>
      <w:r>
        <w:rPr>
          <w:rFonts w:hint="eastAsia"/>
        </w:rPr>
        <w:t>油漆，包装</w:t>
      </w:r>
      <w:r>
        <w:rPr>
          <w:rFonts w:hint="eastAsia"/>
          <w:lang w:eastAsia="zh-CN"/>
        </w:rPr>
        <w:t>，</w:t>
      </w:r>
      <w:r>
        <w:rPr>
          <w:rFonts w:hint="eastAsia"/>
          <w:lang w:val="en-US" w:eastAsia="zh-CN"/>
        </w:rPr>
        <w:t>标记</w:t>
      </w:r>
      <w:r>
        <w:rPr>
          <w:rFonts w:hint="eastAsia"/>
        </w:rPr>
        <w:t>和运输</w:t>
      </w:r>
      <w:bookmarkEnd w:id="156"/>
      <w:bookmarkEnd w:id="157"/>
    </w:p>
    <w:p w14:paraId="37DB54AC">
      <w:pPr>
        <w:bidi w:val="0"/>
        <w:ind w:left="0" w:leftChars="0" w:firstLine="0" w:firstLineChars="0"/>
        <w:outlineLvl w:val="9"/>
        <w:rPr>
          <w:rFonts w:hint="eastAsia"/>
          <w:b/>
          <w:bCs/>
          <w:lang w:val="en-US" w:eastAsia="zh-CN"/>
        </w:rPr>
      </w:pPr>
      <w:bookmarkStart w:id="159" w:name="_Toc7645"/>
      <w:r>
        <w:rPr>
          <w:rFonts w:hint="eastAsia"/>
          <w:b/>
          <w:bCs/>
          <w:lang w:val="en-US" w:eastAsia="zh-CN"/>
        </w:rPr>
        <w:t>16.1油漆</w:t>
      </w:r>
      <w:bookmarkEnd w:id="159"/>
    </w:p>
    <w:p w14:paraId="0BD6EE33">
      <w:pPr>
        <w:pStyle w:val="40"/>
        <w:pageBreakBefore w:val="0"/>
        <w:widowControl w:val="0"/>
        <w:kinsoku/>
        <w:wordWrap/>
        <w:overflowPunct/>
        <w:topLinePunct w:val="0"/>
        <w:autoSpaceDE/>
        <w:autoSpaceDN/>
        <w:bidi w:val="0"/>
        <w:adjustRightInd/>
        <w:snapToGrid/>
        <w:spacing w:line="360" w:lineRule="auto"/>
        <w:ind w:firstLine="480"/>
        <w:textAlignment w:val="auto"/>
        <w:rPr>
          <w:rFonts w:hint="eastAsia" w:asciiTheme="majorEastAsia" w:hAnsiTheme="majorEastAsia" w:eastAsiaTheme="majorEastAsia" w:cstheme="majorEastAsia"/>
          <w:lang w:val="en-US" w:eastAsia="zh-CN"/>
        </w:rPr>
      </w:pPr>
      <w:r>
        <w:rPr>
          <w:rFonts w:hint="eastAsia" w:asciiTheme="majorEastAsia" w:hAnsiTheme="majorEastAsia" w:eastAsiaTheme="majorEastAsia" w:cstheme="majorEastAsia"/>
        </w:rPr>
        <w:t>本规定适用于碳钢、铸铁、低合金钢制造的非定型设备、管道和钢结构（包括支架、栏杆、扶梯）的外防腐，并包括对现场防腐涂漆的表面处理及涂漆施工的一般要求：按《2210029-0000-PM0103-001涂漆工程规定》</w:t>
      </w:r>
      <w:r>
        <w:rPr>
          <w:rFonts w:hint="eastAsia" w:asciiTheme="majorEastAsia" w:hAnsiTheme="majorEastAsia" w:eastAsiaTheme="majorEastAsia" w:cstheme="majorEastAsia"/>
          <w:lang w:eastAsia="zh-CN"/>
        </w:rPr>
        <w:t>；</w:t>
      </w:r>
      <w:r>
        <w:rPr>
          <w:rFonts w:hint="eastAsia" w:asciiTheme="majorEastAsia" w:hAnsiTheme="majorEastAsia" w:eastAsiaTheme="majorEastAsia" w:cstheme="majorEastAsia"/>
        </w:rPr>
        <w:t>需涂漆的金属表面除锈等级按GB8923中Sa2.5级要求。定型设备涂漆参照制造厂标准，表层油漆的颜色</w:t>
      </w:r>
      <w:r>
        <w:rPr>
          <w:rFonts w:hint="eastAsia" w:asciiTheme="majorEastAsia" w:hAnsiTheme="majorEastAsia" w:eastAsiaTheme="majorEastAsia" w:cstheme="majorEastAsia"/>
          <w:lang w:val="en-US" w:eastAsia="zh-CN"/>
        </w:rPr>
        <w:t>最终有甲方确认。</w:t>
      </w:r>
    </w:p>
    <w:p w14:paraId="361D99C3">
      <w:pPr>
        <w:bidi w:val="0"/>
        <w:rPr>
          <w:rFonts w:hint="eastAsia"/>
          <w:lang w:val="en-US" w:eastAsia="zh-CN"/>
        </w:rPr>
      </w:pPr>
      <w:r>
        <w:rPr>
          <w:rFonts w:hint="eastAsia"/>
          <w:lang w:val="en-US" w:eastAsia="zh-CN"/>
        </w:rPr>
        <w:t>对设备进行妥善的油漆或其他有效的防锈防腐处理，涂漆应符合 NB/T10558-2021的规定，以适远途运输条件和大量的吊装、卸货以及长期露天堆放的需要，防止雨雪造成受潮、生锈、腐蚀、振动，以及机械和化学引起的损坏。</w:t>
      </w:r>
    </w:p>
    <w:p w14:paraId="2E50EB90">
      <w:pPr>
        <w:bidi w:val="0"/>
        <w:outlineLvl w:val="9"/>
        <w:rPr>
          <w:rFonts w:hint="eastAsia"/>
          <w:b/>
          <w:bCs/>
          <w:lang w:val="en-US" w:eastAsia="zh-CN"/>
        </w:rPr>
      </w:pPr>
      <w:bookmarkStart w:id="160" w:name="_Toc24649"/>
      <w:r>
        <w:rPr>
          <w:rFonts w:hint="eastAsia"/>
          <w:b/>
          <w:bCs/>
          <w:lang w:val="en-US" w:eastAsia="zh-CN"/>
        </w:rPr>
        <w:t>16.2包装</w:t>
      </w:r>
      <w:bookmarkEnd w:id="160"/>
    </w:p>
    <w:p w14:paraId="173EB783">
      <w:pPr>
        <w:bidi w:val="0"/>
        <w:rPr>
          <w:rFonts w:hint="eastAsia"/>
          <w:lang w:val="en-US" w:eastAsia="zh-CN"/>
        </w:rPr>
      </w:pPr>
      <w:r>
        <w:rPr>
          <w:rFonts w:hint="eastAsia"/>
          <w:lang w:val="en-US" w:eastAsia="zh-CN"/>
        </w:rPr>
        <w:t>机组的标志、包装、贮存必须符合 NB/T10558-2021中的相关规定；</w:t>
      </w:r>
    </w:p>
    <w:p w14:paraId="4162B699">
      <w:pPr>
        <w:bidi w:val="0"/>
        <w:rPr>
          <w:rFonts w:hint="eastAsia"/>
          <w:lang w:val="en-US" w:eastAsia="zh-CN"/>
        </w:rPr>
      </w:pPr>
      <w:r>
        <w:rPr>
          <w:rFonts w:hint="eastAsia"/>
          <w:lang w:val="en-US" w:eastAsia="zh-CN"/>
        </w:rPr>
        <w:t>所有设备包装前必须做到内部清洁，并采取妥善防锈措施；</w:t>
      </w:r>
    </w:p>
    <w:p w14:paraId="1F10BF72">
      <w:pPr>
        <w:bidi w:val="0"/>
        <w:rPr>
          <w:rFonts w:hint="eastAsia"/>
          <w:lang w:val="en-US" w:eastAsia="zh-CN"/>
        </w:rPr>
      </w:pPr>
      <w:r>
        <w:rPr>
          <w:rFonts w:hint="eastAsia"/>
          <w:lang w:val="en-US" w:eastAsia="zh-CN"/>
        </w:rPr>
        <w:t>投标方所供设备部件，除特殊部件外，均遵照国家标准和有关包装的技术条件进行，使用坚固的箱子包装，采用适合长途运输和搬运的包装；</w:t>
      </w:r>
    </w:p>
    <w:p w14:paraId="1D4692AC">
      <w:pPr>
        <w:bidi w:val="0"/>
        <w:rPr>
          <w:rFonts w:hint="eastAsia"/>
          <w:lang w:val="en-US" w:eastAsia="zh-CN"/>
        </w:rPr>
      </w:pPr>
      <w:r>
        <w:rPr>
          <w:rFonts w:hint="eastAsia"/>
          <w:lang w:val="en-US" w:eastAsia="zh-CN"/>
        </w:rPr>
        <w:t>投标方所供随机装箱技术文件妥善地包装，能承受远途运输和多次搬运，并防止受潮和雨水的侵蚀。每个技术文件邮包装有详细的目录清单；</w:t>
      </w:r>
    </w:p>
    <w:p w14:paraId="14462C38">
      <w:pPr>
        <w:bidi w:val="0"/>
        <w:rPr>
          <w:rFonts w:hint="eastAsia"/>
          <w:lang w:val="en-US" w:eastAsia="zh-CN"/>
        </w:rPr>
      </w:pPr>
      <w:r>
        <w:rPr>
          <w:rFonts w:hint="eastAsia"/>
          <w:lang w:val="en-US" w:eastAsia="zh-CN"/>
        </w:rPr>
        <w:t>为防止设备器材被窃或受腐蚀元素的损坏，未取得招标同意，不得采用敞开的板条箱和类似包装；</w:t>
      </w:r>
    </w:p>
    <w:p w14:paraId="3BB1AA96">
      <w:pPr>
        <w:bidi w:val="0"/>
        <w:rPr>
          <w:rFonts w:hint="eastAsia"/>
          <w:lang w:val="en-US" w:eastAsia="zh-CN"/>
        </w:rPr>
      </w:pPr>
      <w:r>
        <w:rPr>
          <w:rFonts w:hint="eastAsia"/>
          <w:lang w:val="en-US" w:eastAsia="zh-CN"/>
        </w:rPr>
        <w:t>所有设备及附件都有固定铭牌。铭牌不易损坏。标志醒目、整齐、美观；</w:t>
      </w:r>
    </w:p>
    <w:p w14:paraId="3792E824">
      <w:pPr>
        <w:bidi w:val="0"/>
        <w:rPr>
          <w:rFonts w:hint="eastAsia"/>
          <w:lang w:val="en-US" w:eastAsia="zh-CN"/>
        </w:rPr>
      </w:pPr>
      <w:r>
        <w:rPr>
          <w:rFonts w:hint="eastAsia"/>
          <w:lang w:val="en-US" w:eastAsia="zh-CN"/>
        </w:rPr>
        <w:t>重要部件根据图纸规定，在一定位置上标有装配编号，使用材料和检验合格的标志。</w:t>
      </w:r>
    </w:p>
    <w:p w14:paraId="313BCAD9">
      <w:pPr>
        <w:spacing w:line="300" w:lineRule="auto"/>
        <w:ind w:firstLine="480" w:firstLineChars="200"/>
        <w:rPr>
          <w:rFonts w:hint="eastAsia" w:asciiTheme="majorEastAsia" w:hAnsiTheme="majorEastAsia" w:eastAsiaTheme="majorEastAsia" w:cstheme="majorEastAsia"/>
          <w:kern w:val="44"/>
          <w:sz w:val="24"/>
          <w:szCs w:val="24"/>
          <w:lang w:val="en-US" w:eastAsia="zh-CN"/>
        </w:rPr>
      </w:pPr>
      <w:r>
        <w:rPr>
          <w:rFonts w:hint="eastAsia" w:asciiTheme="majorEastAsia" w:hAnsiTheme="majorEastAsia" w:eastAsiaTheme="majorEastAsia" w:cstheme="majorEastAsia"/>
          <w:kern w:val="44"/>
          <w:sz w:val="24"/>
          <w:szCs w:val="24"/>
          <w:lang w:val="en-US" w:eastAsia="zh-CN"/>
        </w:rPr>
        <w:t>16.2.1一般要求：</w:t>
      </w:r>
    </w:p>
    <w:p w14:paraId="22017EA5">
      <w:pPr>
        <w:spacing w:line="300" w:lineRule="auto"/>
        <w:ind w:firstLine="480" w:firstLineChars="200"/>
        <w:rPr>
          <w:rFonts w:hint="eastAsia" w:asciiTheme="majorEastAsia" w:hAnsiTheme="majorEastAsia" w:eastAsiaTheme="majorEastAsia" w:cstheme="majorEastAsia"/>
          <w:kern w:val="44"/>
          <w:sz w:val="24"/>
          <w:szCs w:val="24"/>
          <w:lang w:val="en-US" w:eastAsia="zh-CN"/>
        </w:rPr>
      </w:pPr>
      <w:r>
        <w:rPr>
          <w:rFonts w:hint="eastAsia" w:asciiTheme="majorEastAsia" w:hAnsiTheme="majorEastAsia" w:eastAsiaTheme="majorEastAsia" w:cstheme="majorEastAsia"/>
          <w:kern w:val="44"/>
          <w:sz w:val="24"/>
          <w:szCs w:val="24"/>
          <w:lang w:val="en-US" w:eastAsia="zh-CN"/>
        </w:rPr>
        <w:t>参照包装、标记、运输要求“装箱单编号要求”及“货物安装附件、专用工具及备品备件”规定。</w:t>
      </w:r>
    </w:p>
    <w:p w14:paraId="6BB5A0E6">
      <w:pPr>
        <w:spacing w:line="300" w:lineRule="auto"/>
        <w:ind w:firstLine="480" w:firstLineChars="200"/>
        <w:rPr>
          <w:rFonts w:hint="eastAsia" w:asciiTheme="majorEastAsia" w:hAnsiTheme="majorEastAsia" w:eastAsiaTheme="majorEastAsia" w:cstheme="majorEastAsia"/>
          <w:kern w:val="44"/>
          <w:sz w:val="24"/>
          <w:szCs w:val="24"/>
        </w:rPr>
      </w:pPr>
      <w:r>
        <w:rPr>
          <w:rFonts w:hint="eastAsia" w:asciiTheme="majorEastAsia" w:hAnsiTheme="majorEastAsia" w:eastAsiaTheme="majorEastAsia" w:cstheme="majorEastAsia"/>
          <w:kern w:val="44"/>
          <w:sz w:val="24"/>
          <w:szCs w:val="24"/>
          <w:lang w:val="en-US" w:eastAsia="zh-CN"/>
        </w:rPr>
        <w:t>1</w:t>
      </w:r>
      <w:r>
        <w:rPr>
          <w:rFonts w:hint="eastAsia" w:asciiTheme="majorEastAsia" w:hAnsiTheme="majorEastAsia" w:eastAsiaTheme="majorEastAsia" w:cstheme="majorEastAsia"/>
          <w:kern w:val="44"/>
          <w:sz w:val="24"/>
          <w:szCs w:val="24"/>
        </w:rPr>
        <w:t>、货物到货清单必须注明所到设备的名称、位号、箱号（第几箱共几箱/件，“共几箱”为货物总箱/件数，非本次到货箱/件数）以及对应的安装附件箱号和备品备件箱号（有多少箱必须标明每一箱的箱号），格式参照附录。</w:t>
      </w:r>
    </w:p>
    <w:p w14:paraId="07EF332D">
      <w:pPr>
        <w:spacing w:line="300" w:lineRule="auto"/>
        <w:ind w:firstLine="480" w:firstLineChars="200"/>
        <w:rPr>
          <w:rFonts w:hint="eastAsia" w:asciiTheme="majorEastAsia" w:hAnsiTheme="majorEastAsia" w:eastAsiaTheme="majorEastAsia" w:cstheme="majorEastAsia"/>
          <w:kern w:val="44"/>
          <w:sz w:val="24"/>
          <w:szCs w:val="24"/>
        </w:rPr>
      </w:pPr>
      <w:r>
        <w:rPr>
          <w:rFonts w:hint="eastAsia" w:asciiTheme="majorEastAsia" w:hAnsiTheme="majorEastAsia" w:eastAsiaTheme="majorEastAsia" w:cstheme="majorEastAsia"/>
          <w:kern w:val="44"/>
          <w:sz w:val="24"/>
          <w:szCs w:val="24"/>
          <w:lang w:val="en-US" w:eastAsia="zh-CN"/>
        </w:rPr>
        <w:t>2</w:t>
      </w:r>
      <w:r>
        <w:rPr>
          <w:rFonts w:hint="eastAsia" w:asciiTheme="majorEastAsia" w:hAnsiTheme="majorEastAsia" w:eastAsiaTheme="majorEastAsia" w:cstheme="majorEastAsia"/>
          <w:kern w:val="44"/>
          <w:sz w:val="24"/>
          <w:szCs w:val="24"/>
        </w:rPr>
        <w:t>、体积较大不适宜装箱的货物，采取防雨防潮防风防坏等相应的防护措施后可以散装到货，但不允许裸装(没有任何的防护措施)到货；到货清单必须包含货物位号、名称、箱号、安装附件所在箱号、备品备件箱号及质保文件箱号等信息格式参照附录。</w:t>
      </w:r>
    </w:p>
    <w:p w14:paraId="1FB1E1EB">
      <w:pPr>
        <w:widowControl/>
        <w:numPr>
          <w:ilvl w:val="3"/>
          <w:numId w:val="0"/>
        </w:numPr>
        <w:adjustRightInd w:val="0"/>
        <w:snapToGrid w:val="0"/>
        <w:spacing w:line="300" w:lineRule="auto"/>
        <w:outlineLvl w:val="2"/>
        <w:rPr>
          <w:rFonts w:hint="eastAsia" w:asciiTheme="majorEastAsia" w:hAnsiTheme="majorEastAsia" w:eastAsiaTheme="majorEastAsia" w:cstheme="majorEastAsia"/>
          <w:snapToGrid w:val="0"/>
          <w:kern w:val="44"/>
          <w:sz w:val="24"/>
          <w:szCs w:val="32"/>
          <w:lang w:val="zh-CN" w:eastAsia="zh-CN"/>
        </w:rPr>
      </w:pPr>
      <w:r>
        <w:rPr>
          <w:rFonts w:hint="eastAsia" w:asciiTheme="majorEastAsia" w:hAnsiTheme="majorEastAsia" w:eastAsiaTheme="majorEastAsia" w:cstheme="majorEastAsia"/>
          <w:snapToGrid w:val="0"/>
          <w:kern w:val="44"/>
          <w:sz w:val="24"/>
          <w:szCs w:val="32"/>
          <w:lang w:val="zh-CN"/>
        </w:rPr>
        <w:t>1</w:t>
      </w:r>
      <w:r>
        <w:rPr>
          <w:rFonts w:hint="eastAsia" w:asciiTheme="majorEastAsia" w:hAnsiTheme="majorEastAsia" w:eastAsiaTheme="majorEastAsia" w:cstheme="majorEastAsia"/>
          <w:snapToGrid w:val="0"/>
          <w:kern w:val="44"/>
          <w:sz w:val="24"/>
          <w:szCs w:val="32"/>
          <w:lang w:val="en-US" w:eastAsia="zh-CN"/>
        </w:rPr>
        <w:t>6</w:t>
      </w:r>
      <w:r>
        <w:rPr>
          <w:rFonts w:hint="eastAsia" w:asciiTheme="majorEastAsia" w:hAnsiTheme="majorEastAsia" w:eastAsiaTheme="majorEastAsia" w:cstheme="majorEastAsia"/>
          <w:snapToGrid w:val="0"/>
          <w:kern w:val="44"/>
          <w:sz w:val="24"/>
          <w:szCs w:val="32"/>
          <w:lang w:val="zh-CN"/>
        </w:rPr>
        <w:t>.</w:t>
      </w:r>
      <w:r>
        <w:rPr>
          <w:rFonts w:hint="eastAsia" w:asciiTheme="majorEastAsia" w:hAnsiTheme="majorEastAsia" w:eastAsiaTheme="majorEastAsia" w:cstheme="majorEastAsia"/>
          <w:snapToGrid w:val="0"/>
          <w:kern w:val="44"/>
          <w:sz w:val="24"/>
          <w:szCs w:val="32"/>
          <w:lang w:val="en-US" w:eastAsia="zh-CN"/>
        </w:rPr>
        <w:t>2</w:t>
      </w:r>
      <w:r>
        <w:rPr>
          <w:rFonts w:hint="eastAsia" w:asciiTheme="majorEastAsia" w:hAnsiTheme="majorEastAsia" w:eastAsiaTheme="majorEastAsia" w:cstheme="majorEastAsia"/>
          <w:snapToGrid w:val="0"/>
          <w:kern w:val="44"/>
          <w:sz w:val="24"/>
          <w:szCs w:val="32"/>
          <w:lang w:val="zh-CN"/>
        </w:rPr>
        <w:t>.2</w:t>
      </w:r>
      <w:r>
        <w:rPr>
          <w:rFonts w:hint="eastAsia" w:asciiTheme="majorEastAsia" w:hAnsiTheme="majorEastAsia" w:eastAsiaTheme="majorEastAsia" w:cstheme="majorEastAsia"/>
          <w:snapToGrid w:val="0"/>
          <w:kern w:val="44"/>
          <w:sz w:val="24"/>
          <w:szCs w:val="32"/>
          <w:lang w:val="zh-CN" w:eastAsia="zh-CN"/>
        </w:rPr>
        <w:t>责任</w:t>
      </w:r>
    </w:p>
    <w:p w14:paraId="768A4F08">
      <w:pPr>
        <w:spacing w:line="300" w:lineRule="auto"/>
        <w:ind w:firstLine="480" w:firstLineChars="200"/>
        <w:rPr>
          <w:rFonts w:hint="eastAsia" w:asciiTheme="majorEastAsia" w:hAnsiTheme="majorEastAsia" w:eastAsiaTheme="majorEastAsia" w:cstheme="majorEastAsia"/>
          <w:kern w:val="44"/>
          <w:sz w:val="24"/>
          <w:szCs w:val="24"/>
        </w:rPr>
      </w:pPr>
      <w:r>
        <w:rPr>
          <w:rFonts w:hint="eastAsia" w:asciiTheme="majorEastAsia" w:hAnsiTheme="majorEastAsia" w:eastAsiaTheme="majorEastAsia" w:cstheme="majorEastAsia"/>
          <w:kern w:val="44"/>
          <w:sz w:val="24"/>
          <w:szCs w:val="24"/>
        </w:rPr>
        <w:t>对货物、材料都应进行合适的坚固的包装，以便在多次装卸和各种运输途中不发生超出设计极限的应力。</w:t>
      </w:r>
      <w:r>
        <w:rPr>
          <w:rFonts w:hint="eastAsia" w:asciiTheme="majorEastAsia" w:hAnsiTheme="majorEastAsia" w:eastAsiaTheme="majorEastAsia" w:cstheme="majorEastAsia"/>
          <w:kern w:val="44"/>
          <w:sz w:val="24"/>
          <w:szCs w:val="24"/>
          <w:lang w:eastAsia="zh-CN"/>
        </w:rPr>
        <w:t>乙方</w:t>
      </w:r>
      <w:r>
        <w:rPr>
          <w:rFonts w:hint="eastAsia" w:asciiTheme="majorEastAsia" w:hAnsiTheme="majorEastAsia" w:eastAsiaTheme="majorEastAsia" w:cstheme="majorEastAsia"/>
          <w:kern w:val="44"/>
          <w:sz w:val="24"/>
          <w:szCs w:val="24"/>
        </w:rPr>
        <w:t>应详细说明必要的存放条件，以保证货物、材料的质量。</w:t>
      </w:r>
    </w:p>
    <w:p w14:paraId="53B70BFF">
      <w:pPr>
        <w:spacing w:line="300" w:lineRule="auto"/>
        <w:ind w:firstLine="480" w:firstLineChars="200"/>
        <w:rPr>
          <w:rFonts w:hint="eastAsia" w:asciiTheme="majorEastAsia" w:hAnsiTheme="majorEastAsia" w:eastAsiaTheme="majorEastAsia" w:cstheme="majorEastAsia"/>
          <w:kern w:val="44"/>
          <w:sz w:val="24"/>
          <w:szCs w:val="24"/>
        </w:rPr>
      </w:pPr>
      <w:r>
        <w:rPr>
          <w:rFonts w:hint="eastAsia" w:asciiTheme="majorEastAsia" w:hAnsiTheme="majorEastAsia" w:eastAsiaTheme="majorEastAsia" w:cstheme="majorEastAsia"/>
          <w:kern w:val="44"/>
          <w:sz w:val="24"/>
          <w:szCs w:val="24"/>
        </w:rPr>
        <w:t>如果货物、材料的损坏或遗失是由于包装不适当和保护措施较差而在装卸或运输途中发生，则</w:t>
      </w:r>
      <w:r>
        <w:rPr>
          <w:rFonts w:hint="eastAsia" w:asciiTheme="majorEastAsia" w:hAnsiTheme="majorEastAsia" w:eastAsiaTheme="majorEastAsia" w:cstheme="majorEastAsia"/>
          <w:kern w:val="44"/>
          <w:sz w:val="24"/>
          <w:szCs w:val="24"/>
          <w:lang w:eastAsia="zh-CN"/>
        </w:rPr>
        <w:t>乙方</w:t>
      </w:r>
      <w:r>
        <w:rPr>
          <w:rFonts w:hint="eastAsia" w:asciiTheme="majorEastAsia" w:hAnsiTheme="majorEastAsia" w:eastAsiaTheme="majorEastAsia" w:cstheme="majorEastAsia"/>
          <w:kern w:val="44"/>
          <w:sz w:val="24"/>
          <w:szCs w:val="24"/>
        </w:rPr>
        <w:t>应自费在</w:t>
      </w:r>
      <w:r>
        <w:rPr>
          <w:rFonts w:hint="eastAsia" w:asciiTheme="majorEastAsia" w:hAnsiTheme="majorEastAsia" w:eastAsiaTheme="majorEastAsia" w:cstheme="majorEastAsia"/>
          <w:kern w:val="44"/>
          <w:sz w:val="24"/>
          <w:szCs w:val="24"/>
          <w:lang w:eastAsia="zh-CN"/>
        </w:rPr>
        <w:t>甲方</w:t>
      </w:r>
      <w:r>
        <w:rPr>
          <w:rFonts w:hint="eastAsia" w:asciiTheme="majorEastAsia" w:hAnsiTheme="majorEastAsia" w:eastAsiaTheme="majorEastAsia" w:cstheme="majorEastAsia"/>
          <w:kern w:val="44"/>
          <w:sz w:val="24"/>
          <w:szCs w:val="24"/>
        </w:rPr>
        <w:t>要求的时间内对货物、材料进行修理、更换或补供，给</w:t>
      </w:r>
      <w:r>
        <w:rPr>
          <w:rFonts w:hint="eastAsia" w:asciiTheme="majorEastAsia" w:hAnsiTheme="majorEastAsia" w:eastAsiaTheme="majorEastAsia" w:cstheme="majorEastAsia"/>
          <w:kern w:val="44"/>
          <w:sz w:val="24"/>
          <w:szCs w:val="24"/>
          <w:lang w:eastAsia="zh-CN"/>
        </w:rPr>
        <w:t>甲方</w:t>
      </w:r>
      <w:r>
        <w:rPr>
          <w:rFonts w:hint="eastAsia" w:asciiTheme="majorEastAsia" w:hAnsiTheme="majorEastAsia" w:eastAsiaTheme="majorEastAsia" w:cstheme="majorEastAsia"/>
          <w:kern w:val="44"/>
          <w:sz w:val="24"/>
          <w:szCs w:val="24"/>
        </w:rPr>
        <w:t>造成损失的，</w:t>
      </w:r>
      <w:r>
        <w:rPr>
          <w:rFonts w:hint="eastAsia" w:asciiTheme="majorEastAsia" w:hAnsiTheme="majorEastAsia" w:eastAsiaTheme="majorEastAsia" w:cstheme="majorEastAsia"/>
          <w:kern w:val="44"/>
          <w:sz w:val="24"/>
          <w:szCs w:val="24"/>
          <w:lang w:eastAsia="zh-CN"/>
        </w:rPr>
        <w:t>乙方</w:t>
      </w:r>
      <w:r>
        <w:rPr>
          <w:rFonts w:hint="eastAsia" w:asciiTheme="majorEastAsia" w:hAnsiTheme="majorEastAsia" w:eastAsiaTheme="majorEastAsia" w:cstheme="majorEastAsia"/>
          <w:kern w:val="44"/>
          <w:sz w:val="24"/>
          <w:szCs w:val="24"/>
        </w:rPr>
        <w:t>应负责赔偿。</w:t>
      </w:r>
    </w:p>
    <w:p w14:paraId="7A3BAB78">
      <w:pPr>
        <w:widowControl/>
        <w:numPr>
          <w:ilvl w:val="3"/>
          <w:numId w:val="0"/>
        </w:numPr>
        <w:adjustRightInd w:val="0"/>
        <w:snapToGrid w:val="0"/>
        <w:spacing w:line="300" w:lineRule="auto"/>
        <w:outlineLvl w:val="2"/>
        <w:rPr>
          <w:rFonts w:hint="eastAsia" w:asciiTheme="majorEastAsia" w:hAnsiTheme="majorEastAsia" w:eastAsiaTheme="majorEastAsia" w:cstheme="majorEastAsia"/>
          <w:snapToGrid w:val="0"/>
          <w:kern w:val="44"/>
          <w:sz w:val="24"/>
          <w:szCs w:val="32"/>
          <w:lang w:val="zh-CN" w:eastAsia="zh-CN"/>
        </w:rPr>
      </w:pPr>
      <w:r>
        <w:rPr>
          <w:rFonts w:hint="eastAsia" w:asciiTheme="majorEastAsia" w:hAnsiTheme="majorEastAsia" w:eastAsiaTheme="majorEastAsia" w:cstheme="majorEastAsia"/>
          <w:snapToGrid w:val="0"/>
          <w:kern w:val="44"/>
          <w:sz w:val="24"/>
          <w:szCs w:val="32"/>
          <w:lang w:val="en-US" w:eastAsia="zh-CN"/>
        </w:rPr>
        <w:t>16.2</w:t>
      </w:r>
      <w:r>
        <w:rPr>
          <w:rFonts w:hint="eastAsia" w:asciiTheme="majorEastAsia" w:hAnsiTheme="majorEastAsia" w:eastAsiaTheme="majorEastAsia" w:cstheme="majorEastAsia"/>
          <w:snapToGrid w:val="0"/>
          <w:kern w:val="44"/>
          <w:sz w:val="24"/>
          <w:szCs w:val="32"/>
          <w:lang w:val="zh-CN"/>
        </w:rPr>
        <w:t>.3</w:t>
      </w:r>
      <w:r>
        <w:rPr>
          <w:rFonts w:hint="eastAsia" w:asciiTheme="majorEastAsia" w:hAnsiTheme="majorEastAsia" w:eastAsiaTheme="majorEastAsia" w:cstheme="majorEastAsia"/>
          <w:snapToGrid w:val="0"/>
          <w:kern w:val="44"/>
          <w:sz w:val="24"/>
          <w:szCs w:val="32"/>
          <w:lang w:val="zh-CN" w:eastAsia="zh-CN"/>
        </w:rPr>
        <w:t>唛头标记</w:t>
      </w:r>
    </w:p>
    <w:p w14:paraId="39E25FCA">
      <w:pPr>
        <w:spacing w:line="300" w:lineRule="auto"/>
        <w:ind w:firstLine="480" w:firstLineChars="200"/>
        <w:rPr>
          <w:rFonts w:hint="eastAsia" w:asciiTheme="majorEastAsia" w:hAnsiTheme="majorEastAsia" w:eastAsiaTheme="majorEastAsia" w:cstheme="majorEastAsia"/>
          <w:kern w:val="44"/>
          <w:sz w:val="24"/>
          <w:szCs w:val="24"/>
        </w:rPr>
      </w:pPr>
      <w:r>
        <w:rPr>
          <w:rFonts w:hint="eastAsia" w:asciiTheme="majorEastAsia" w:hAnsiTheme="majorEastAsia" w:eastAsiaTheme="majorEastAsia" w:cstheme="majorEastAsia"/>
          <w:kern w:val="44"/>
          <w:sz w:val="24"/>
          <w:szCs w:val="24"/>
          <w:lang w:eastAsia="zh-CN"/>
        </w:rPr>
        <w:t>乙方</w:t>
      </w:r>
      <w:r>
        <w:rPr>
          <w:rFonts w:hint="eastAsia" w:asciiTheme="majorEastAsia" w:hAnsiTheme="majorEastAsia" w:eastAsiaTheme="majorEastAsia" w:cstheme="majorEastAsia"/>
          <w:kern w:val="44"/>
          <w:sz w:val="24"/>
          <w:szCs w:val="24"/>
        </w:rPr>
        <w:t>应在每个包装箱的两个侧面上用防水的颜料以清楚、工整的文字显著标上:</w:t>
      </w:r>
    </w:p>
    <w:p w14:paraId="04B3EA65">
      <w:pPr>
        <w:spacing w:line="300" w:lineRule="auto"/>
        <w:ind w:firstLine="480" w:firstLineChars="200"/>
        <w:rPr>
          <w:rFonts w:hint="eastAsia" w:asciiTheme="majorEastAsia" w:hAnsiTheme="majorEastAsia" w:eastAsiaTheme="majorEastAsia" w:cstheme="majorEastAsia"/>
          <w:kern w:val="44"/>
          <w:sz w:val="24"/>
          <w:szCs w:val="24"/>
        </w:rPr>
      </w:pPr>
      <w:r>
        <w:rPr>
          <w:rFonts w:hint="eastAsia" w:asciiTheme="majorEastAsia" w:hAnsiTheme="majorEastAsia" w:eastAsiaTheme="majorEastAsia" w:cstheme="majorEastAsia"/>
          <w:kern w:val="44"/>
          <w:sz w:val="24"/>
          <w:szCs w:val="24"/>
        </w:rPr>
        <w:t>──设备名称：</w:t>
      </w:r>
    </w:p>
    <w:p w14:paraId="004D67E8">
      <w:pPr>
        <w:spacing w:line="300" w:lineRule="auto"/>
        <w:ind w:firstLine="480" w:firstLineChars="200"/>
        <w:rPr>
          <w:rFonts w:hint="eastAsia" w:asciiTheme="majorEastAsia" w:hAnsiTheme="majorEastAsia" w:eastAsiaTheme="majorEastAsia" w:cstheme="majorEastAsia"/>
          <w:kern w:val="44"/>
          <w:sz w:val="24"/>
          <w:szCs w:val="24"/>
        </w:rPr>
      </w:pPr>
      <w:r>
        <w:rPr>
          <w:rFonts w:hint="eastAsia" w:asciiTheme="majorEastAsia" w:hAnsiTheme="majorEastAsia" w:eastAsiaTheme="majorEastAsia" w:cstheme="majorEastAsia"/>
          <w:kern w:val="44"/>
          <w:sz w:val="24"/>
          <w:szCs w:val="24"/>
        </w:rPr>
        <w:t>──发货地点：</w:t>
      </w:r>
    </w:p>
    <w:p w14:paraId="1AE77E34">
      <w:pPr>
        <w:spacing w:line="300" w:lineRule="auto"/>
        <w:ind w:firstLine="480" w:firstLineChars="200"/>
        <w:rPr>
          <w:rFonts w:hint="eastAsia" w:asciiTheme="majorEastAsia" w:hAnsiTheme="majorEastAsia" w:eastAsiaTheme="majorEastAsia" w:cstheme="majorEastAsia"/>
          <w:kern w:val="44"/>
          <w:sz w:val="24"/>
          <w:szCs w:val="24"/>
          <w:u w:val="single"/>
        </w:rPr>
      </w:pPr>
      <w:r>
        <w:rPr>
          <w:rFonts w:hint="eastAsia" w:asciiTheme="majorEastAsia" w:hAnsiTheme="majorEastAsia" w:eastAsiaTheme="majorEastAsia" w:cstheme="majorEastAsia"/>
          <w:kern w:val="44"/>
          <w:sz w:val="24"/>
          <w:szCs w:val="24"/>
        </w:rPr>
        <w:t>──箱号/件号:第箱，共箱：</w:t>
      </w:r>
    </w:p>
    <w:p w14:paraId="1951F1C6">
      <w:pPr>
        <w:spacing w:line="300" w:lineRule="auto"/>
        <w:ind w:firstLine="480" w:firstLineChars="200"/>
        <w:rPr>
          <w:rFonts w:hint="eastAsia" w:asciiTheme="majorEastAsia" w:hAnsiTheme="majorEastAsia" w:eastAsiaTheme="majorEastAsia" w:cstheme="majorEastAsia"/>
          <w:kern w:val="44"/>
          <w:sz w:val="24"/>
          <w:szCs w:val="24"/>
        </w:rPr>
      </w:pPr>
      <w:r>
        <w:rPr>
          <w:rFonts w:hint="eastAsia" w:asciiTheme="majorEastAsia" w:hAnsiTheme="majorEastAsia" w:eastAsiaTheme="majorEastAsia" w:cstheme="majorEastAsia"/>
          <w:kern w:val="44"/>
          <w:sz w:val="24"/>
          <w:szCs w:val="24"/>
        </w:rPr>
        <w:t>──毛重/净重(Kg):</w:t>
      </w:r>
    </w:p>
    <w:p w14:paraId="7668A171">
      <w:pPr>
        <w:keepNext w:val="0"/>
        <w:keepLines w:val="0"/>
        <w:pageBreakBefore w:val="0"/>
        <w:widowControl w:val="0"/>
        <w:kinsoku/>
        <w:wordWrap/>
        <w:overflowPunct/>
        <w:topLinePunct w:val="0"/>
        <w:autoSpaceDE/>
        <w:autoSpaceDN/>
        <w:bidi w:val="0"/>
        <w:adjustRightInd/>
        <w:snapToGrid/>
        <w:spacing w:line="480" w:lineRule="auto"/>
        <w:ind w:firstLine="480" w:firstLineChars="200"/>
        <w:jc w:val="both"/>
        <w:textAlignment w:val="auto"/>
        <w:outlineLvl w:val="9"/>
        <w:rPr>
          <w:rFonts w:hint="eastAsia" w:asciiTheme="majorEastAsia" w:hAnsiTheme="majorEastAsia" w:eastAsiaTheme="majorEastAsia" w:cstheme="majorEastAsia"/>
          <w:kern w:val="44"/>
          <w:sz w:val="24"/>
          <w:szCs w:val="24"/>
        </w:rPr>
      </w:pPr>
      <w:r>
        <w:rPr>
          <w:rFonts w:hint="eastAsia" w:asciiTheme="majorEastAsia" w:hAnsiTheme="majorEastAsia" w:eastAsiaTheme="majorEastAsia" w:cstheme="majorEastAsia"/>
          <w:kern w:val="44"/>
          <w:sz w:val="24"/>
          <w:szCs w:val="24"/>
        </w:rPr>
        <w:t>──尺寸(长×宽×高,以厘米表示):</w:t>
      </w:r>
    </w:p>
    <w:p w14:paraId="7AAD61DA">
      <w:pPr>
        <w:pStyle w:val="16"/>
        <w:keepNext w:val="0"/>
        <w:keepLines w:val="0"/>
        <w:pageBreakBefore w:val="0"/>
        <w:widowControl w:val="0"/>
        <w:kinsoku/>
        <w:wordWrap/>
        <w:overflowPunct/>
        <w:topLinePunct w:val="0"/>
        <w:autoSpaceDE/>
        <w:autoSpaceDN/>
        <w:bidi w:val="0"/>
        <w:adjustRightInd/>
        <w:snapToGrid/>
        <w:spacing w:before="0" w:after="0" w:line="480" w:lineRule="auto"/>
        <w:ind w:firstLine="482" w:firstLineChars="200"/>
        <w:jc w:val="both"/>
        <w:textAlignment w:val="auto"/>
        <w:outlineLvl w:val="9"/>
        <w:rPr>
          <w:rFonts w:hint="eastAsia" w:asciiTheme="majorEastAsia" w:hAnsiTheme="majorEastAsia" w:eastAsiaTheme="majorEastAsia" w:cstheme="majorEastAsia"/>
          <w:b w:val="0"/>
          <w:kern w:val="44"/>
          <w:sz w:val="24"/>
          <w:szCs w:val="24"/>
          <w:lang w:val="en-US" w:eastAsia="zh-CN" w:bidi="ar-SA"/>
        </w:rPr>
      </w:pPr>
      <w:bookmarkStart w:id="161" w:name="_Toc19965"/>
      <w:r>
        <w:rPr>
          <w:rFonts w:hint="eastAsia" w:asciiTheme="majorEastAsia" w:hAnsiTheme="majorEastAsia" w:eastAsiaTheme="majorEastAsia" w:cstheme="majorEastAsia"/>
          <w:kern w:val="44"/>
          <w:sz w:val="24"/>
          <w:szCs w:val="24"/>
        </w:rPr>
        <w:t>──</w:t>
      </w:r>
      <w:r>
        <w:rPr>
          <w:rFonts w:hint="eastAsia" w:asciiTheme="majorEastAsia" w:hAnsiTheme="majorEastAsia" w:eastAsiaTheme="majorEastAsia" w:cstheme="majorEastAsia"/>
          <w:b w:val="0"/>
          <w:kern w:val="44"/>
          <w:sz w:val="24"/>
          <w:szCs w:val="24"/>
          <w:lang w:val="en-US" w:eastAsia="zh-CN" w:bidi="ar-SA"/>
        </w:rPr>
        <w:t>“轻放”或“向上”或“保持干燥”等(根据货物货物、材料特点标记)。</w:t>
      </w:r>
      <w:bookmarkEnd w:id="161"/>
    </w:p>
    <w:p w14:paraId="462FFD4D">
      <w:pPr>
        <w:bidi w:val="0"/>
        <w:ind w:left="0" w:leftChars="0" w:firstLine="0" w:firstLineChars="0"/>
        <w:outlineLvl w:val="9"/>
        <w:rPr>
          <w:rFonts w:hint="eastAsia"/>
          <w:b/>
          <w:bCs/>
          <w:lang w:val="en-US" w:eastAsia="zh-CN"/>
        </w:rPr>
      </w:pPr>
      <w:bookmarkStart w:id="162" w:name="_Toc13836"/>
      <w:r>
        <w:rPr>
          <w:rFonts w:hint="eastAsia"/>
          <w:b/>
          <w:bCs/>
          <w:lang w:val="en-US" w:eastAsia="zh-CN"/>
        </w:rPr>
        <w:t>16.3运输</w:t>
      </w:r>
      <w:bookmarkEnd w:id="162"/>
    </w:p>
    <w:p w14:paraId="350DD7F7">
      <w:pPr>
        <w:widowControl/>
        <w:numPr>
          <w:ilvl w:val="3"/>
          <w:numId w:val="0"/>
        </w:numPr>
        <w:adjustRightInd w:val="0"/>
        <w:snapToGrid w:val="0"/>
        <w:spacing w:line="300" w:lineRule="auto"/>
        <w:outlineLvl w:val="2"/>
        <w:rPr>
          <w:rFonts w:hint="eastAsia" w:asciiTheme="majorEastAsia" w:hAnsiTheme="majorEastAsia" w:eastAsiaTheme="majorEastAsia" w:cstheme="majorEastAsia"/>
          <w:snapToGrid w:val="0"/>
          <w:kern w:val="44"/>
          <w:sz w:val="24"/>
          <w:szCs w:val="32"/>
          <w:lang w:val="zh-CN" w:eastAsia="zh-CN"/>
        </w:rPr>
      </w:pPr>
      <w:r>
        <w:rPr>
          <w:rFonts w:hint="eastAsia" w:asciiTheme="majorEastAsia" w:hAnsiTheme="majorEastAsia" w:eastAsiaTheme="majorEastAsia" w:cstheme="majorEastAsia"/>
          <w:snapToGrid w:val="0"/>
          <w:kern w:val="44"/>
          <w:sz w:val="24"/>
          <w:szCs w:val="32"/>
          <w:lang w:val="zh-CN"/>
        </w:rPr>
        <w:t>1</w:t>
      </w:r>
      <w:r>
        <w:rPr>
          <w:rFonts w:hint="eastAsia" w:asciiTheme="majorEastAsia" w:hAnsiTheme="majorEastAsia" w:eastAsiaTheme="majorEastAsia" w:cstheme="majorEastAsia"/>
          <w:snapToGrid w:val="0"/>
          <w:kern w:val="44"/>
          <w:sz w:val="24"/>
          <w:szCs w:val="32"/>
          <w:lang w:val="en-US" w:eastAsia="zh-CN"/>
        </w:rPr>
        <w:t>6</w:t>
      </w:r>
      <w:r>
        <w:rPr>
          <w:rFonts w:hint="eastAsia" w:asciiTheme="majorEastAsia" w:hAnsiTheme="majorEastAsia" w:eastAsiaTheme="majorEastAsia" w:cstheme="majorEastAsia"/>
          <w:snapToGrid w:val="0"/>
          <w:kern w:val="44"/>
          <w:sz w:val="24"/>
          <w:szCs w:val="32"/>
          <w:lang w:val="zh-CN"/>
        </w:rPr>
        <w:t>.</w:t>
      </w:r>
      <w:r>
        <w:rPr>
          <w:rFonts w:hint="eastAsia" w:asciiTheme="majorEastAsia" w:hAnsiTheme="majorEastAsia" w:eastAsiaTheme="majorEastAsia" w:cstheme="majorEastAsia"/>
          <w:snapToGrid w:val="0"/>
          <w:kern w:val="44"/>
          <w:sz w:val="24"/>
          <w:szCs w:val="32"/>
          <w:lang w:val="en-US" w:eastAsia="zh-CN"/>
        </w:rPr>
        <w:t>3</w:t>
      </w:r>
      <w:r>
        <w:rPr>
          <w:rFonts w:hint="eastAsia" w:asciiTheme="majorEastAsia" w:hAnsiTheme="majorEastAsia" w:eastAsiaTheme="majorEastAsia" w:cstheme="majorEastAsia"/>
          <w:snapToGrid w:val="0"/>
          <w:kern w:val="44"/>
          <w:sz w:val="24"/>
          <w:szCs w:val="32"/>
          <w:lang w:val="zh-CN"/>
        </w:rPr>
        <w:t>.1</w:t>
      </w:r>
      <w:r>
        <w:rPr>
          <w:rFonts w:hint="eastAsia" w:asciiTheme="majorEastAsia" w:hAnsiTheme="majorEastAsia" w:eastAsiaTheme="majorEastAsia" w:cstheme="majorEastAsia"/>
          <w:snapToGrid w:val="0"/>
          <w:kern w:val="44"/>
          <w:sz w:val="24"/>
          <w:szCs w:val="32"/>
          <w:lang w:val="zh-CN" w:eastAsia="zh-CN"/>
        </w:rPr>
        <w:t>发货流程：</w:t>
      </w:r>
    </w:p>
    <w:p w14:paraId="2439AE9E">
      <w:pPr>
        <w:spacing w:line="300" w:lineRule="auto"/>
        <w:ind w:firstLine="480" w:firstLineChars="200"/>
        <w:outlineLvl w:val="9"/>
        <w:rPr>
          <w:rFonts w:hint="eastAsia" w:asciiTheme="majorEastAsia" w:hAnsiTheme="majorEastAsia" w:eastAsiaTheme="majorEastAsia" w:cstheme="majorEastAsia"/>
          <w:kern w:val="44"/>
          <w:sz w:val="24"/>
          <w:szCs w:val="24"/>
        </w:rPr>
      </w:pPr>
      <w:r>
        <w:rPr>
          <w:rFonts w:hint="eastAsia" w:asciiTheme="majorEastAsia" w:hAnsiTheme="majorEastAsia" w:eastAsiaTheme="majorEastAsia" w:cstheme="majorEastAsia"/>
          <w:kern w:val="44"/>
          <w:sz w:val="24"/>
          <w:szCs w:val="24"/>
        </w:rPr>
        <w:t>（1）发货申请</w:t>
      </w:r>
    </w:p>
    <w:p w14:paraId="4D38BB01">
      <w:pPr>
        <w:spacing w:line="300" w:lineRule="auto"/>
        <w:ind w:firstLine="480" w:firstLineChars="200"/>
        <w:rPr>
          <w:rFonts w:hint="eastAsia" w:asciiTheme="majorEastAsia" w:hAnsiTheme="majorEastAsia" w:eastAsiaTheme="majorEastAsia" w:cstheme="majorEastAsia"/>
          <w:kern w:val="44"/>
          <w:sz w:val="24"/>
          <w:szCs w:val="24"/>
        </w:rPr>
      </w:pPr>
      <w:r>
        <w:rPr>
          <w:rFonts w:hint="eastAsia" w:asciiTheme="majorEastAsia" w:hAnsiTheme="majorEastAsia" w:eastAsiaTheme="majorEastAsia" w:cstheme="majorEastAsia"/>
          <w:kern w:val="44"/>
          <w:sz w:val="24"/>
          <w:szCs w:val="24"/>
        </w:rPr>
        <w:t>为保证本项目</w:t>
      </w:r>
      <w:r>
        <w:rPr>
          <w:rFonts w:hint="eastAsia" w:asciiTheme="majorEastAsia" w:hAnsiTheme="majorEastAsia" w:eastAsiaTheme="majorEastAsia" w:cstheme="majorEastAsia"/>
          <w:kern w:val="44"/>
          <w:sz w:val="24"/>
          <w:szCs w:val="24"/>
          <w:lang w:eastAsia="zh-CN"/>
        </w:rPr>
        <w:t>乙方</w:t>
      </w:r>
      <w:r>
        <w:rPr>
          <w:rFonts w:hint="eastAsia" w:asciiTheme="majorEastAsia" w:hAnsiTheme="majorEastAsia" w:eastAsiaTheme="majorEastAsia" w:cstheme="majorEastAsia"/>
          <w:kern w:val="44"/>
          <w:sz w:val="24"/>
          <w:szCs w:val="24"/>
        </w:rPr>
        <w:t>到货货物、材料交接顺利，</w:t>
      </w:r>
      <w:r>
        <w:rPr>
          <w:rFonts w:hint="eastAsia" w:asciiTheme="majorEastAsia" w:hAnsiTheme="majorEastAsia" w:eastAsiaTheme="majorEastAsia" w:cstheme="majorEastAsia"/>
          <w:kern w:val="44"/>
          <w:sz w:val="24"/>
          <w:szCs w:val="24"/>
          <w:lang w:eastAsia="zh-CN"/>
        </w:rPr>
        <w:t>乙方</w:t>
      </w:r>
      <w:r>
        <w:rPr>
          <w:rFonts w:hint="eastAsia" w:asciiTheme="majorEastAsia" w:hAnsiTheme="majorEastAsia" w:eastAsiaTheme="majorEastAsia" w:cstheme="majorEastAsia"/>
          <w:kern w:val="44"/>
          <w:sz w:val="24"/>
          <w:szCs w:val="24"/>
        </w:rPr>
        <w:t>必须在合同规定的交货期前十五天，向合同中指定的</w:t>
      </w:r>
      <w:r>
        <w:rPr>
          <w:rFonts w:hint="eastAsia" w:asciiTheme="majorEastAsia" w:hAnsiTheme="majorEastAsia" w:eastAsiaTheme="majorEastAsia" w:cstheme="majorEastAsia"/>
          <w:kern w:val="44"/>
          <w:sz w:val="24"/>
          <w:szCs w:val="24"/>
          <w:lang w:eastAsia="zh-CN"/>
        </w:rPr>
        <w:t>甲方</w:t>
      </w:r>
      <w:r>
        <w:rPr>
          <w:rFonts w:hint="eastAsia" w:asciiTheme="majorEastAsia" w:hAnsiTheme="majorEastAsia" w:eastAsiaTheme="majorEastAsia" w:cstheme="majorEastAsia"/>
          <w:kern w:val="44"/>
          <w:sz w:val="24"/>
          <w:szCs w:val="24"/>
        </w:rPr>
        <w:t>联系人通过传真或邮件发出《发货申请》。</w:t>
      </w:r>
      <w:r>
        <w:rPr>
          <w:rFonts w:hint="eastAsia" w:asciiTheme="majorEastAsia" w:hAnsiTheme="majorEastAsia" w:eastAsiaTheme="majorEastAsia" w:cstheme="majorEastAsia"/>
          <w:kern w:val="44"/>
          <w:sz w:val="24"/>
          <w:szCs w:val="24"/>
          <w:lang w:eastAsia="zh-CN"/>
        </w:rPr>
        <w:t>乙方</w:t>
      </w:r>
      <w:r>
        <w:rPr>
          <w:rFonts w:hint="eastAsia" w:asciiTheme="majorEastAsia" w:hAnsiTheme="majorEastAsia" w:eastAsiaTheme="majorEastAsia" w:cstheme="majorEastAsia"/>
          <w:kern w:val="44"/>
          <w:sz w:val="24"/>
          <w:szCs w:val="24"/>
        </w:rPr>
        <w:t>回复后确定是否发货。</w:t>
      </w:r>
    </w:p>
    <w:p w14:paraId="122FA957">
      <w:pPr>
        <w:spacing w:line="300" w:lineRule="auto"/>
        <w:ind w:firstLine="480" w:firstLineChars="200"/>
        <w:rPr>
          <w:rFonts w:hint="eastAsia" w:asciiTheme="majorEastAsia" w:hAnsiTheme="majorEastAsia" w:eastAsiaTheme="majorEastAsia" w:cstheme="majorEastAsia"/>
          <w:kern w:val="44"/>
          <w:sz w:val="24"/>
          <w:szCs w:val="24"/>
        </w:rPr>
      </w:pPr>
      <w:r>
        <w:rPr>
          <w:rFonts w:hint="eastAsia" w:asciiTheme="majorEastAsia" w:hAnsiTheme="majorEastAsia" w:eastAsiaTheme="majorEastAsia" w:cstheme="majorEastAsia"/>
          <w:kern w:val="44"/>
          <w:sz w:val="24"/>
          <w:szCs w:val="24"/>
        </w:rPr>
        <w:t>（2）发货通知</w:t>
      </w:r>
    </w:p>
    <w:p w14:paraId="68723353">
      <w:pPr>
        <w:spacing w:line="300" w:lineRule="auto"/>
        <w:ind w:firstLine="480" w:firstLineChars="200"/>
        <w:rPr>
          <w:rFonts w:hint="eastAsia" w:asciiTheme="majorEastAsia" w:hAnsiTheme="majorEastAsia" w:eastAsiaTheme="majorEastAsia" w:cstheme="majorEastAsia"/>
          <w:kern w:val="44"/>
          <w:sz w:val="24"/>
          <w:szCs w:val="24"/>
        </w:rPr>
      </w:pPr>
      <w:r>
        <w:rPr>
          <w:rFonts w:hint="eastAsia" w:asciiTheme="majorEastAsia" w:hAnsiTheme="majorEastAsia" w:eastAsiaTheme="majorEastAsia" w:cstheme="majorEastAsia"/>
          <w:kern w:val="44"/>
          <w:sz w:val="24"/>
          <w:szCs w:val="24"/>
          <w:lang w:eastAsia="zh-CN"/>
        </w:rPr>
        <w:t>乙方</w:t>
      </w:r>
      <w:r>
        <w:rPr>
          <w:rFonts w:hint="eastAsia" w:asciiTheme="majorEastAsia" w:hAnsiTheme="majorEastAsia" w:eastAsiaTheme="majorEastAsia" w:cstheme="majorEastAsia"/>
          <w:kern w:val="44"/>
          <w:sz w:val="24"/>
          <w:szCs w:val="24"/>
        </w:rPr>
        <w:t>应在设备安装完成后24小时内 (重大设备需</w:t>
      </w:r>
      <w:r>
        <w:rPr>
          <w:rFonts w:hint="eastAsia" w:asciiTheme="majorEastAsia" w:hAnsiTheme="majorEastAsia" w:eastAsiaTheme="majorEastAsia" w:cstheme="majorEastAsia"/>
          <w:kern w:val="44"/>
          <w:sz w:val="24"/>
          <w:szCs w:val="24"/>
          <w:lang w:eastAsia="zh-CN"/>
        </w:rPr>
        <w:t>甲方</w:t>
      </w:r>
      <w:r>
        <w:rPr>
          <w:rFonts w:hint="eastAsia" w:asciiTheme="majorEastAsia" w:hAnsiTheme="majorEastAsia" w:eastAsiaTheme="majorEastAsia" w:cstheme="majorEastAsia"/>
          <w:kern w:val="44"/>
          <w:sz w:val="24"/>
          <w:szCs w:val="24"/>
        </w:rPr>
        <w:t>准备相应的卸货工的，应在到货前一天通知</w:t>
      </w:r>
      <w:r>
        <w:rPr>
          <w:rFonts w:hint="eastAsia" w:asciiTheme="majorEastAsia" w:hAnsiTheme="majorEastAsia" w:eastAsiaTheme="majorEastAsia" w:cstheme="majorEastAsia"/>
          <w:kern w:val="44"/>
          <w:sz w:val="24"/>
          <w:szCs w:val="24"/>
          <w:lang w:eastAsia="zh-CN"/>
        </w:rPr>
        <w:t>甲方</w:t>
      </w:r>
      <w:r>
        <w:rPr>
          <w:rFonts w:hint="eastAsia" w:asciiTheme="majorEastAsia" w:hAnsiTheme="majorEastAsia" w:eastAsiaTheme="majorEastAsia" w:cstheme="majorEastAsia"/>
          <w:kern w:val="44"/>
          <w:sz w:val="24"/>
          <w:szCs w:val="24"/>
        </w:rPr>
        <w:t>)向合同中指定的</w:t>
      </w:r>
      <w:r>
        <w:rPr>
          <w:rFonts w:hint="eastAsia" w:asciiTheme="majorEastAsia" w:hAnsiTheme="majorEastAsia" w:eastAsiaTheme="majorEastAsia" w:cstheme="majorEastAsia"/>
          <w:kern w:val="44"/>
          <w:sz w:val="24"/>
          <w:szCs w:val="24"/>
          <w:lang w:eastAsia="zh-CN"/>
        </w:rPr>
        <w:t>甲方</w:t>
      </w:r>
      <w:r>
        <w:rPr>
          <w:rFonts w:hint="eastAsia" w:asciiTheme="majorEastAsia" w:hAnsiTheme="majorEastAsia" w:eastAsiaTheme="majorEastAsia" w:cstheme="majorEastAsia"/>
          <w:kern w:val="44"/>
          <w:sz w:val="24"/>
          <w:szCs w:val="24"/>
        </w:rPr>
        <w:t>现场联系人通过传真或邮件发出《发货通知单》、《总装箱单》、《分装箱单》。具体格式见附录，邮件的主题应写“……（</w:t>
      </w:r>
      <w:r>
        <w:rPr>
          <w:rFonts w:hint="eastAsia" w:asciiTheme="majorEastAsia" w:hAnsiTheme="majorEastAsia" w:eastAsiaTheme="majorEastAsia" w:cstheme="majorEastAsia"/>
          <w:kern w:val="44"/>
          <w:sz w:val="24"/>
          <w:szCs w:val="24"/>
          <w:lang w:eastAsia="zh-CN"/>
        </w:rPr>
        <w:t>甲方</w:t>
      </w:r>
      <w:r>
        <w:rPr>
          <w:rFonts w:hint="eastAsia" w:asciiTheme="majorEastAsia" w:hAnsiTheme="majorEastAsia" w:eastAsiaTheme="majorEastAsia" w:cstheme="majorEastAsia"/>
          <w:kern w:val="44"/>
          <w:sz w:val="24"/>
          <w:szCs w:val="24"/>
        </w:rPr>
        <w:t>公司名称）到货通知：……（合同名称）”</w:t>
      </w:r>
    </w:p>
    <w:p w14:paraId="53B7EC36">
      <w:pPr>
        <w:widowControl/>
        <w:numPr>
          <w:ilvl w:val="3"/>
          <w:numId w:val="0"/>
        </w:numPr>
        <w:adjustRightInd w:val="0"/>
        <w:snapToGrid w:val="0"/>
        <w:spacing w:line="300" w:lineRule="auto"/>
        <w:outlineLvl w:val="2"/>
        <w:rPr>
          <w:rFonts w:hint="eastAsia" w:asciiTheme="majorEastAsia" w:hAnsiTheme="majorEastAsia" w:eastAsiaTheme="majorEastAsia" w:cstheme="majorEastAsia"/>
          <w:snapToGrid w:val="0"/>
          <w:kern w:val="44"/>
          <w:sz w:val="24"/>
          <w:szCs w:val="32"/>
          <w:lang w:val="zh-CN" w:eastAsia="zh-CN"/>
        </w:rPr>
      </w:pPr>
      <w:r>
        <w:rPr>
          <w:rFonts w:hint="eastAsia" w:asciiTheme="majorEastAsia" w:hAnsiTheme="majorEastAsia" w:eastAsiaTheme="majorEastAsia" w:cstheme="majorEastAsia"/>
          <w:snapToGrid w:val="0"/>
          <w:kern w:val="44"/>
          <w:sz w:val="24"/>
          <w:szCs w:val="32"/>
          <w:lang w:val="zh-CN"/>
        </w:rPr>
        <w:t>1</w:t>
      </w:r>
      <w:r>
        <w:rPr>
          <w:rFonts w:hint="eastAsia" w:asciiTheme="majorEastAsia" w:hAnsiTheme="majorEastAsia" w:eastAsiaTheme="majorEastAsia" w:cstheme="majorEastAsia"/>
          <w:snapToGrid w:val="0"/>
          <w:kern w:val="44"/>
          <w:sz w:val="24"/>
          <w:szCs w:val="32"/>
          <w:lang w:val="en-US" w:eastAsia="zh-CN"/>
        </w:rPr>
        <w:t>6</w:t>
      </w:r>
      <w:r>
        <w:rPr>
          <w:rFonts w:hint="eastAsia" w:asciiTheme="majorEastAsia" w:hAnsiTheme="majorEastAsia" w:eastAsiaTheme="majorEastAsia" w:cstheme="majorEastAsia"/>
          <w:snapToGrid w:val="0"/>
          <w:kern w:val="44"/>
          <w:sz w:val="24"/>
          <w:szCs w:val="32"/>
          <w:lang w:val="zh-CN"/>
        </w:rPr>
        <w:t>.</w:t>
      </w:r>
      <w:r>
        <w:rPr>
          <w:rFonts w:hint="eastAsia" w:asciiTheme="majorEastAsia" w:hAnsiTheme="majorEastAsia" w:eastAsiaTheme="majorEastAsia" w:cstheme="majorEastAsia"/>
          <w:snapToGrid w:val="0"/>
          <w:kern w:val="44"/>
          <w:sz w:val="24"/>
          <w:szCs w:val="32"/>
          <w:lang w:val="en-US" w:eastAsia="zh-CN"/>
        </w:rPr>
        <w:t>3</w:t>
      </w:r>
      <w:r>
        <w:rPr>
          <w:rFonts w:hint="eastAsia" w:asciiTheme="majorEastAsia" w:hAnsiTheme="majorEastAsia" w:eastAsiaTheme="majorEastAsia" w:cstheme="majorEastAsia"/>
          <w:snapToGrid w:val="0"/>
          <w:kern w:val="44"/>
          <w:sz w:val="24"/>
          <w:szCs w:val="32"/>
          <w:lang w:val="zh-CN"/>
        </w:rPr>
        <w:t>.2</w:t>
      </w:r>
      <w:r>
        <w:rPr>
          <w:rFonts w:hint="eastAsia" w:asciiTheme="majorEastAsia" w:hAnsiTheme="majorEastAsia" w:eastAsiaTheme="majorEastAsia" w:cstheme="majorEastAsia"/>
          <w:snapToGrid w:val="0"/>
          <w:kern w:val="44"/>
          <w:sz w:val="24"/>
          <w:szCs w:val="32"/>
          <w:lang w:val="zh-CN" w:eastAsia="zh-CN"/>
        </w:rPr>
        <w:t>其它</w:t>
      </w:r>
    </w:p>
    <w:p w14:paraId="44BFE3CA">
      <w:pPr>
        <w:spacing w:line="300" w:lineRule="auto"/>
        <w:ind w:firstLine="480" w:firstLineChars="200"/>
        <w:rPr>
          <w:rFonts w:hint="eastAsia"/>
        </w:rPr>
      </w:pPr>
      <w:r>
        <w:rPr>
          <w:rFonts w:hint="eastAsia" w:asciiTheme="majorEastAsia" w:hAnsiTheme="majorEastAsia" w:eastAsiaTheme="majorEastAsia" w:cstheme="majorEastAsia"/>
          <w:kern w:val="44"/>
          <w:sz w:val="24"/>
          <w:szCs w:val="24"/>
        </w:rPr>
        <w:t>管道材料不允许套管运输。</w:t>
      </w:r>
    </w:p>
    <w:p w14:paraId="6D6343FB">
      <w:pPr>
        <w:spacing w:line="300" w:lineRule="auto"/>
        <w:rPr>
          <w:rFonts w:hint="eastAsia" w:asciiTheme="majorEastAsia" w:hAnsiTheme="majorEastAsia" w:eastAsiaTheme="majorEastAsia" w:cstheme="majorEastAsia"/>
          <w:kern w:val="44"/>
          <w:sz w:val="24"/>
          <w:szCs w:val="24"/>
        </w:rPr>
      </w:pPr>
    </w:p>
    <w:p w14:paraId="32C74505">
      <w:pPr>
        <w:spacing w:line="300" w:lineRule="auto"/>
        <w:rPr>
          <w:rFonts w:ascii="Arial Narrow" w:hAnsi="宋体" w:eastAsia="宋体" w:cs="黑体"/>
          <w:b/>
          <w:bCs/>
          <w:kern w:val="44"/>
          <w:sz w:val="28"/>
          <w:szCs w:val="28"/>
        </w:rPr>
      </w:pPr>
      <w:r>
        <w:rPr>
          <w:rFonts w:hint="eastAsia" w:ascii="Arial Narrow" w:hAnsi="宋体" w:eastAsia="宋体" w:cs="黑体"/>
          <w:b/>
          <w:bCs/>
          <w:kern w:val="44"/>
          <w:sz w:val="28"/>
          <w:szCs w:val="28"/>
        </w:rPr>
        <w:t>附录（</w:t>
      </w:r>
      <w:r>
        <w:rPr>
          <w:rFonts w:hint="eastAsia" w:ascii="Arial Narrow" w:hAnsi="宋体" w:eastAsia="宋体" w:cs="黑体"/>
          <w:b/>
          <w:bCs/>
          <w:kern w:val="44"/>
          <w:sz w:val="28"/>
          <w:szCs w:val="28"/>
          <w:lang w:val="en-US" w:eastAsia="zh-CN"/>
        </w:rPr>
        <w:t>1</w:t>
      </w:r>
      <w:r>
        <w:rPr>
          <w:rFonts w:hint="eastAsia" w:ascii="Arial Narrow" w:hAnsi="宋体" w:eastAsia="宋体" w:cs="黑体"/>
          <w:b/>
          <w:bCs/>
          <w:kern w:val="44"/>
          <w:sz w:val="28"/>
          <w:szCs w:val="28"/>
        </w:rPr>
        <w:t>）</w:t>
      </w:r>
    </w:p>
    <w:p w14:paraId="37EDB15F">
      <w:pPr>
        <w:spacing w:line="300" w:lineRule="auto"/>
        <w:jc w:val="center"/>
        <w:outlineLvl w:val="9"/>
        <w:rPr>
          <w:rFonts w:ascii="Arial Narrow" w:hAnsi="宋体" w:eastAsia="宋体" w:cs="黑体"/>
          <w:b/>
          <w:bCs/>
          <w:kern w:val="44"/>
          <w:sz w:val="24"/>
          <w:szCs w:val="24"/>
        </w:rPr>
      </w:pPr>
      <w:bookmarkStart w:id="163" w:name="_Toc25"/>
      <w:r>
        <w:rPr>
          <w:rFonts w:ascii="Arial Narrow" w:hAnsi="宋体" w:eastAsia="宋体" w:cs="黑体"/>
          <w:b/>
          <w:bCs/>
          <w:kern w:val="44"/>
          <w:sz w:val="24"/>
          <w:szCs w:val="24"/>
        </w:rPr>
        <w:t>发货申请单</w:t>
      </w:r>
      <w:bookmarkEnd w:id="163"/>
    </w:p>
    <w:p w14:paraId="3273804B">
      <w:pPr>
        <w:spacing w:line="300" w:lineRule="auto"/>
        <w:ind w:firstLine="480" w:firstLineChars="200"/>
        <w:rPr>
          <w:rFonts w:ascii="Arial Narrow" w:hAnsi="宋体" w:eastAsia="宋体" w:cs="黑体"/>
          <w:kern w:val="44"/>
          <w:sz w:val="24"/>
          <w:szCs w:val="24"/>
        </w:rPr>
      </w:pPr>
      <w:r>
        <w:rPr>
          <w:rFonts w:hint="eastAsia" w:ascii="Arial Narrow" w:hAnsi="宋体" w:eastAsia="宋体" w:cs="黑体"/>
          <w:kern w:val="44"/>
          <w:sz w:val="24"/>
          <w:szCs w:val="24"/>
        </w:rPr>
        <w:t>根据双方签署的编号为</w:t>
      </w:r>
      <w:r>
        <w:rPr>
          <w:rFonts w:hint="eastAsia" w:ascii="Arial Narrow" w:hAnsi="宋体" w:eastAsia="宋体" w:cs="黑体"/>
          <w:kern w:val="44"/>
          <w:sz w:val="24"/>
          <w:szCs w:val="24"/>
          <w:u w:val="single"/>
        </w:rPr>
        <w:t xml:space="preserve">                          </w:t>
      </w:r>
      <w:r>
        <w:rPr>
          <w:rFonts w:hint="eastAsia" w:ascii="Arial Narrow" w:hAnsi="宋体" w:eastAsia="宋体" w:cs="黑体"/>
          <w:kern w:val="44"/>
          <w:sz w:val="24"/>
          <w:szCs w:val="24"/>
        </w:rPr>
        <w:t>的合同要求，我方已将合同项下所有货物中的所有□</w:t>
      </w:r>
      <w:r>
        <w:rPr>
          <w:rFonts w:ascii="Arial Narrow" w:hAnsi="宋体" w:eastAsia="宋体" w:cs="黑体"/>
          <w:kern w:val="44"/>
          <w:sz w:val="24"/>
          <w:szCs w:val="24"/>
        </w:rPr>
        <w:t xml:space="preserve"> /部分 </w:t>
      </w:r>
      <w:r>
        <w:rPr>
          <w:rFonts w:hint="eastAsia" w:ascii="Arial Narrow" w:hAnsi="宋体" w:eastAsia="宋体" w:cs="黑体"/>
          <w:kern w:val="44"/>
          <w:sz w:val="24"/>
          <w:szCs w:val="24"/>
        </w:rPr>
        <w:t>□设备及其附件、备件等加工完毕，并经过自检□、监造公司检验□、其他单位检验□（单位名称），符合国家规范和设计要求；所有□</w:t>
      </w:r>
      <w:r>
        <w:rPr>
          <w:rFonts w:ascii="Arial Narrow" w:hAnsi="宋体" w:eastAsia="宋体" w:cs="黑体"/>
          <w:kern w:val="44"/>
          <w:sz w:val="24"/>
          <w:szCs w:val="24"/>
        </w:rPr>
        <w:t xml:space="preserve"> /部分 </w:t>
      </w:r>
      <w:r>
        <w:rPr>
          <w:rFonts w:hint="eastAsia" w:ascii="Arial Narrow" w:hAnsi="宋体" w:eastAsia="宋体" w:cs="黑体"/>
          <w:kern w:val="44"/>
          <w:sz w:val="24"/>
          <w:szCs w:val="24"/>
        </w:rPr>
        <w:t>□资料整理成册。具备发货条件，请确认是否发货。</w:t>
      </w:r>
    </w:p>
    <w:p w14:paraId="09608726">
      <w:pPr>
        <w:spacing w:line="300" w:lineRule="auto"/>
        <w:rPr>
          <w:rFonts w:ascii="Arial Narrow" w:hAnsi="宋体" w:eastAsia="宋体" w:cs="黑体"/>
          <w:kern w:val="44"/>
          <w:sz w:val="24"/>
          <w:szCs w:val="24"/>
        </w:rPr>
      </w:pPr>
    </w:p>
    <w:p w14:paraId="1B677B3B">
      <w:pPr>
        <w:spacing w:line="300" w:lineRule="auto"/>
        <w:jc w:val="center"/>
        <w:rPr>
          <w:rFonts w:ascii="Arial Narrow" w:hAnsi="宋体" w:eastAsia="宋体" w:cs="黑体"/>
          <w:kern w:val="44"/>
          <w:sz w:val="24"/>
          <w:szCs w:val="24"/>
        </w:rPr>
      </w:pPr>
      <w:r>
        <w:rPr>
          <w:rFonts w:hint="eastAsia" w:ascii="Arial Narrow" w:hAnsi="宋体" w:eastAsia="宋体" w:cs="黑体"/>
          <w:kern w:val="44"/>
          <w:sz w:val="24"/>
          <w:szCs w:val="24"/>
        </w:rPr>
        <w:t>发货单位：</w:t>
      </w:r>
    </w:p>
    <w:p w14:paraId="7E7A3ECC">
      <w:pPr>
        <w:spacing w:line="300" w:lineRule="auto"/>
        <w:jc w:val="center"/>
        <w:rPr>
          <w:rFonts w:ascii="Arial Narrow" w:hAnsi="宋体" w:eastAsia="宋体" w:cs="黑体"/>
          <w:kern w:val="44"/>
          <w:sz w:val="24"/>
          <w:szCs w:val="24"/>
        </w:rPr>
      </w:pPr>
      <w:r>
        <w:rPr>
          <w:rFonts w:hint="eastAsia" w:ascii="Arial Narrow" w:hAnsi="宋体" w:eastAsia="宋体" w:cs="黑体"/>
          <w:kern w:val="44"/>
          <w:sz w:val="24"/>
          <w:szCs w:val="24"/>
        </w:rPr>
        <w:t>发货地点：</w:t>
      </w:r>
    </w:p>
    <w:p w14:paraId="6EFA7DA9">
      <w:pPr>
        <w:spacing w:line="300" w:lineRule="auto"/>
        <w:jc w:val="center"/>
        <w:rPr>
          <w:rFonts w:ascii="Arial Narrow" w:hAnsi="宋体" w:eastAsia="宋体" w:cs="黑体"/>
          <w:kern w:val="44"/>
          <w:sz w:val="24"/>
          <w:szCs w:val="24"/>
        </w:rPr>
      </w:pPr>
      <w:r>
        <w:rPr>
          <w:rFonts w:ascii="Arial Narrow" w:hAnsi="宋体" w:eastAsia="宋体" w:cs="黑体"/>
          <w:kern w:val="44"/>
          <w:sz w:val="24"/>
          <w:szCs w:val="24"/>
        </w:rPr>
        <w:t>日    期：</w:t>
      </w:r>
    </w:p>
    <w:p w14:paraId="2C32205C">
      <w:pPr>
        <w:widowControl/>
        <w:jc w:val="left"/>
        <w:rPr>
          <w:rFonts w:ascii="Arial Narrow" w:hAnsi="宋体" w:eastAsia="宋体" w:cs="黑体"/>
          <w:kern w:val="44"/>
          <w:sz w:val="24"/>
          <w:szCs w:val="24"/>
        </w:rPr>
      </w:pPr>
      <w:r>
        <w:rPr>
          <w:rFonts w:ascii="Arial Narrow" w:hAnsi="宋体" w:eastAsia="宋体" w:cs="黑体"/>
          <w:kern w:val="44"/>
          <w:sz w:val="24"/>
          <w:szCs w:val="24"/>
        </w:rPr>
        <w:br w:type="page"/>
      </w:r>
    </w:p>
    <w:p w14:paraId="00F34034">
      <w:pPr>
        <w:spacing w:line="300" w:lineRule="auto"/>
        <w:rPr>
          <w:rFonts w:hint="eastAsia" w:asciiTheme="majorEastAsia" w:hAnsiTheme="majorEastAsia" w:eastAsiaTheme="majorEastAsia" w:cstheme="majorEastAsia"/>
          <w:b/>
          <w:bCs/>
          <w:kern w:val="44"/>
          <w:sz w:val="28"/>
          <w:szCs w:val="28"/>
        </w:rPr>
      </w:pPr>
      <w:r>
        <w:rPr>
          <w:rFonts w:hint="eastAsia" w:asciiTheme="majorEastAsia" w:hAnsiTheme="majorEastAsia" w:eastAsiaTheme="majorEastAsia" w:cstheme="majorEastAsia"/>
          <w:b/>
          <w:bCs/>
          <w:kern w:val="44"/>
          <w:sz w:val="28"/>
          <w:szCs w:val="28"/>
        </w:rPr>
        <w:t>附录（</w:t>
      </w:r>
      <w:r>
        <w:rPr>
          <w:rFonts w:hint="eastAsia" w:asciiTheme="majorEastAsia" w:hAnsiTheme="majorEastAsia" w:eastAsiaTheme="majorEastAsia" w:cstheme="majorEastAsia"/>
          <w:b/>
          <w:bCs/>
          <w:kern w:val="44"/>
          <w:sz w:val="28"/>
          <w:szCs w:val="28"/>
          <w:lang w:val="en-US" w:eastAsia="zh-CN"/>
        </w:rPr>
        <w:t>2</w:t>
      </w:r>
      <w:r>
        <w:rPr>
          <w:rFonts w:hint="eastAsia" w:asciiTheme="majorEastAsia" w:hAnsiTheme="majorEastAsia" w:eastAsiaTheme="majorEastAsia" w:cstheme="majorEastAsia"/>
          <w:b/>
          <w:bCs/>
          <w:kern w:val="44"/>
          <w:sz w:val="28"/>
          <w:szCs w:val="28"/>
        </w:rPr>
        <w:t>）</w:t>
      </w:r>
    </w:p>
    <w:p w14:paraId="1D6FAFFD">
      <w:pPr>
        <w:spacing w:line="300" w:lineRule="auto"/>
        <w:jc w:val="center"/>
        <w:rPr>
          <w:rFonts w:hint="eastAsia" w:asciiTheme="majorEastAsia" w:hAnsiTheme="majorEastAsia" w:eastAsiaTheme="majorEastAsia" w:cstheme="majorEastAsia"/>
          <w:b/>
          <w:kern w:val="44"/>
          <w:sz w:val="24"/>
          <w:szCs w:val="24"/>
        </w:rPr>
      </w:pPr>
      <w:r>
        <w:rPr>
          <w:rFonts w:hint="eastAsia" w:asciiTheme="majorEastAsia" w:hAnsiTheme="majorEastAsia" w:eastAsiaTheme="majorEastAsia" w:cstheme="majorEastAsia"/>
          <w:b/>
          <w:kern w:val="44"/>
          <w:sz w:val="24"/>
          <w:szCs w:val="24"/>
        </w:rPr>
        <w:t>发货通知单</w:t>
      </w:r>
    </w:p>
    <w:tbl>
      <w:tblPr>
        <w:tblStyle w:val="18"/>
        <w:tblW w:w="9599"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758"/>
        <w:gridCol w:w="2902"/>
        <w:gridCol w:w="1782"/>
        <w:gridCol w:w="3157"/>
      </w:tblGrid>
      <w:tr w14:paraId="2967D7D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501" w:hRule="atLeast"/>
          <w:jc w:val="center"/>
        </w:trPr>
        <w:tc>
          <w:tcPr>
            <w:tcW w:w="1758" w:type="dxa"/>
            <w:vAlign w:val="center"/>
          </w:tcPr>
          <w:p w14:paraId="53B5A343">
            <w:pPr>
              <w:spacing w:line="300" w:lineRule="auto"/>
              <w:rPr>
                <w:rFonts w:hint="eastAsia" w:asciiTheme="majorEastAsia" w:hAnsiTheme="majorEastAsia" w:eastAsiaTheme="majorEastAsia" w:cstheme="majorEastAsia"/>
                <w:kern w:val="44"/>
                <w:sz w:val="24"/>
                <w:szCs w:val="24"/>
              </w:rPr>
            </w:pPr>
            <w:r>
              <w:rPr>
                <w:rFonts w:hint="eastAsia" w:asciiTheme="majorEastAsia" w:hAnsiTheme="majorEastAsia" w:eastAsiaTheme="majorEastAsia" w:cstheme="majorEastAsia"/>
                <w:kern w:val="44"/>
                <w:sz w:val="24"/>
                <w:szCs w:val="24"/>
              </w:rPr>
              <w:t>合同名称</w:t>
            </w:r>
          </w:p>
        </w:tc>
        <w:tc>
          <w:tcPr>
            <w:tcW w:w="2902" w:type="dxa"/>
            <w:vAlign w:val="center"/>
          </w:tcPr>
          <w:p w14:paraId="2D25A158">
            <w:pPr>
              <w:spacing w:line="300" w:lineRule="auto"/>
              <w:rPr>
                <w:rFonts w:hint="eastAsia" w:asciiTheme="majorEastAsia" w:hAnsiTheme="majorEastAsia" w:eastAsiaTheme="majorEastAsia" w:cstheme="majorEastAsia"/>
                <w:kern w:val="44"/>
                <w:sz w:val="24"/>
                <w:szCs w:val="24"/>
              </w:rPr>
            </w:pPr>
          </w:p>
        </w:tc>
        <w:tc>
          <w:tcPr>
            <w:tcW w:w="1782" w:type="dxa"/>
            <w:vAlign w:val="center"/>
          </w:tcPr>
          <w:p w14:paraId="2CA1772B">
            <w:pPr>
              <w:spacing w:line="300" w:lineRule="auto"/>
              <w:rPr>
                <w:rFonts w:hint="eastAsia" w:asciiTheme="majorEastAsia" w:hAnsiTheme="majorEastAsia" w:eastAsiaTheme="majorEastAsia" w:cstheme="majorEastAsia"/>
                <w:kern w:val="44"/>
                <w:sz w:val="24"/>
                <w:szCs w:val="24"/>
              </w:rPr>
            </w:pPr>
            <w:r>
              <w:rPr>
                <w:rFonts w:hint="eastAsia" w:asciiTheme="majorEastAsia" w:hAnsiTheme="majorEastAsia" w:eastAsiaTheme="majorEastAsia" w:cstheme="majorEastAsia"/>
                <w:kern w:val="44"/>
                <w:sz w:val="24"/>
                <w:szCs w:val="24"/>
              </w:rPr>
              <w:t>合同编号</w:t>
            </w:r>
          </w:p>
        </w:tc>
        <w:tc>
          <w:tcPr>
            <w:tcW w:w="3157" w:type="dxa"/>
            <w:vAlign w:val="center"/>
          </w:tcPr>
          <w:p w14:paraId="62968C6B">
            <w:pPr>
              <w:spacing w:line="300" w:lineRule="auto"/>
              <w:rPr>
                <w:rFonts w:hint="eastAsia" w:asciiTheme="majorEastAsia" w:hAnsiTheme="majorEastAsia" w:eastAsiaTheme="majorEastAsia" w:cstheme="majorEastAsia"/>
                <w:kern w:val="44"/>
                <w:sz w:val="24"/>
                <w:szCs w:val="24"/>
              </w:rPr>
            </w:pPr>
          </w:p>
        </w:tc>
      </w:tr>
      <w:tr w14:paraId="44D50D8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444" w:hRule="atLeast"/>
          <w:jc w:val="center"/>
        </w:trPr>
        <w:tc>
          <w:tcPr>
            <w:tcW w:w="1758" w:type="dxa"/>
            <w:vAlign w:val="center"/>
          </w:tcPr>
          <w:p w14:paraId="72475DAD">
            <w:pPr>
              <w:spacing w:line="300" w:lineRule="auto"/>
              <w:rPr>
                <w:rFonts w:hint="eastAsia" w:asciiTheme="majorEastAsia" w:hAnsiTheme="majorEastAsia" w:eastAsiaTheme="majorEastAsia" w:cstheme="majorEastAsia"/>
                <w:kern w:val="44"/>
                <w:sz w:val="24"/>
                <w:szCs w:val="24"/>
              </w:rPr>
            </w:pPr>
            <w:r>
              <w:rPr>
                <w:rFonts w:hint="eastAsia" w:asciiTheme="majorEastAsia" w:hAnsiTheme="majorEastAsia" w:eastAsiaTheme="majorEastAsia" w:cstheme="majorEastAsia"/>
                <w:kern w:val="44"/>
                <w:sz w:val="24"/>
                <w:szCs w:val="24"/>
              </w:rPr>
              <w:t>发货单位</w:t>
            </w:r>
          </w:p>
        </w:tc>
        <w:tc>
          <w:tcPr>
            <w:tcW w:w="2902" w:type="dxa"/>
            <w:vAlign w:val="center"/>
          </w:tcPr>
          <w:p w14:paraId="1774B867">
            <w:pPr>
              <w:spacing w:line="300" w:lineRule="auto"/>
              <w:rPr>
                <w:rFonts w:hint="eastAsia" w:asciiTheme="majorEastAsia" w:hAnsiTheme="majorEastAsia" w:eastAsiaTheme="majorEastAsia" w:cstheme="majorEastAsia"/>
                <w:kern w:val="44"/>
                <w:sz w:val="24"/>
                <w:szCs w:val="24"/>
              </w:rPr>
            </w:pPr>
          </w:p>
        </w:tc>
        <w:tc>
          <w:tcPr>
            <w:tcW w:w="1782" w:type="dxa"/>
            <w:vAlign w:val="center"/>
          </w:tcPr>
          <w:p w14:paraId="7938BD70">
            <w:pPr>
              <w:spacing w:line="300" w:lineRule="auto"/>
              <w:rPr>
                <w:rFonts w:hint="eastAsia" w:asciiTheme="majorEastAsia" w:hAnsiTheme="majorEastAsia" w:eastAsiaTheme="majorEastAsia" w:cstheme="majorEastAsia"/>
                <w:kern w:val="44"/>
                <w:sz w:val="24"/>
                <w:szCs w:val="24"/>
              </w:rPr>
            </w:pPr>
            <w:r>
              <w:rPr>
                <w:rFonts w:hint="eastAsia" w:asciiTheme="majorEastAsia" w:hAnsiTheme="majorEastAsia" w:eastAsiaTheme="majorEastAsia" w:cstheme="majorEastAsia"/>
                <w:kern w:val="44"/>
                <w:sz w:val="24"/>
                <w:szCs w:val="24"/>
              </w:rPr>
              <w:t>发货地址</w:t>
            </w:r>
          </w:p>
        </w:tc>
        <w:tc>
          <w:tcPr>
            <w:tcW w:w="3157" w:type="dxa"/>
            <w:vAlign w:val="center"/>
          </w:tcPr>
          <w:p w14:paraId="70973DDD">
            <w:pPr>
              <w:spacing w:line="300" w:lineRule="auto"/>
              <w:rPr>
                <w:rFonts w:hint="eastAsia" w:asciiTheme="majorEastAsia" w:hAnsiTheme="majorEastAsia" w:eastAsiaTheme="majorEastAsia" w:cstheme="majorEastAsia"/>
                <w:kern w:val="44"/>
                <w:sz w:val="24"/>
                <w:szCs w:val="24"/>
              </w:rPr>
            </w:pPr>
          </w:p>
        </w:tc>
      </w:tr>
      <w:tr w14:paraId="2E5959D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501" w:hRule="atLeast"/>
          <w:jc w:val="center"/>
        </w:trPr>
        <w:tc>
          <w:tcPr>
            <w:tcW w:w="1758" w:type="dxa"/>
            <w:vAlign w:val="center"/>
          </w:tcPr>
          <w:p w14:paraId="09763DA7">
            <w:pPr>
              <w:spacing w:line="300" w:lineRule="auto"/>
              <w:rPr>
                <w:rFonts w:hint="eastAsia" w:asciiTheme="majorEastAsia" w:hAnsiTheme="majorEastAsia" w:eastAsiaTheme="majorEastAsia" w:cstheme="majorEastAsia"/>
                <w:kern w:val="44"/>
                <w:sz w:val="24"/>
                <w:szCs w:val="24"/>
              </w:rPr>
            </w:pPr>
            <w:r>
              <w:rPr>
                <w:rFonts w:hint="eastAsia" w:asciiTheme="majorEastAsia" w:hAnsiTheme="majorEastAsia" w:eastAsiaTheme="majorEastAsia" w:cstheme="majorEastAsia"/>
                <w:kern w:val="44"/>
                <w:sz w:val="24"/>
                <w:szCs w:val="24"/>
              </w:rPr>
              <w:t>发货人</w:t>
            </w:r>
          </w:p>
        </w:tc>
        <w:tc>
          <w:tcPr>
            <w:tcW w:w="2902" w:type="dxa"/>
            <w:vAlign w:val="center"/>
          </w:tcPr>
          <w:p w14:paraId="2DBA3D14">
            <w:pPr>
              <w:spacing w:line="300" w:lineRule="auto"/>
              <w:rPr>
                <w:rFonts w:hint="eastAsia" w:asciiTheme="majorEastAsia" w:hAnsiTheme="majorEastAsia" w:eastAsiaTheme="majorEastAsia" w:cstheme="majorEastAsia"/>
                <w:kern w:val="44"/>
                <w:sz w:val="24"/>
                <w:szCs w:val="24"/>
              </w:rPr>
            </w:pPr>
          </w:p>
        </w:tc>
        <w:tc>
          <w:tcPr>
            <w:tcW w:w="1782" w:type="dxa"/>
            <w:vAlign w:val="center"/>
          </w:tcPr>
          <w:p w14:paraId="2C28A692">
            <w:pPr>
              <w:spacing w:line="300" w:lineRule="auto"/>
              <w:rPr>
                <w:rFonts w:hint="eastAsia" w:asciiTheme="majorEastAsia" w:hAnsiTheme="majorEastAsia" w:eastAsiaTheme="majorEastAsia" w:cstheme="majorEastAsia"/>
                <w:kern w:val="44"/>
                <w:sz w:val="24"/>
                <w:szCs w:val="24"/>
              </w:rPr>
            </w:pPr>
            <w:r>
              <w:rPr>
                <w:rFonts w:hint="eastAsia" w:asciiTheme="majorEastAsia" w:hAnsiTheme="majorEastAsia" w:eastAsiaTheme="majorEastAsia" w:cstheme="majorEastAsia"/>
                <w:kern w:val="44"/>
                <w:sz w:val="24"/>
                <w:szCs w:val="24"/>
              </w:rPr>
              <w:t>货运司机</w:t>
            </w:r>
          </w:p>
        </w:tc>
        <w:tc>
          <w:tcPr>
            <w:tcW w:w="3157" w:type="dxa"/>
            <w:vAlign w:val="center"/>
          </w:tcPr>
          <w:p w14:paraId="067E3C75">
            <w:pPr>
              <w:spacing w:line="300" w:lineRule="auto"/>
              <w:rPr>
                <w:rFonts w:hint="eastAsia" w:asciiTheme="majorEastAsia" w:hAnsiTheme="majorEastAsia" w:eastAsiaTheme="majorEastAsia" w:cstheme="majorEastAsia"/>
                <w:kern w:val="44"/>
                <w:sz w:val="24"/>
                <w:szCs w:val="24"/>
              </w:rPr>
            </w:pPr>
          </w:p>
        </w:tc>
      </w:tr>
      <w:tr w14:paraId="77A9B66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501" w:hRule="atLeast"/>
          <w:jc w:val="center"/>
        </w:trPr>
        <w:tc>
          <w:tcPr>
            <w:tcW w:w="1758" w:type="dxa"/>
            <w:vAlign w:val="center"/>
          </w:tcPr>
          <w:p w14:paraId="250C2F1E">
            <w:pPr>
              <w:spacing w:line="300" w:lineRule="auto"/>
              <w:rPr>
                <w:rFonts w:hint="default" w:asciiTheme="majorEastAsia" w:hAnsiTheme="majorEastAsia" w:eastAsiaTheme="majorEastAsia" w:cstheme="majorEastAsia"/>
                <w:kern w:val="44"/>
                <w:sz w:val="24"/>
                <w:szCs w:val="24"/>
                <w:lang w:val="en-US" w:eastAsia="zh-CN"/>
              </w:rPr>
            </w:pPr>
            <w:r>
              <w:rPr>
                <w:rFonts w:hint="eastAsia" w:asciiTheme="majorEastAsia" w:hAnsiTheme="majorEastAsia" w:eastAsiaTheme="majorEastAsia" w:cstheme="majorEastAsia"/>
                <w:kern w:val="44"/>
                <w:sz w:val="24"/>
                <w:szCs w:val="24"/>
                <w:lang w:val="en-US" w:eastAsia="zh-CN"/>
              </w:rPr>
              <w:t>联系方式</w:t>
            </w:r>
          </w:p>
        </w:tc>
        <w:tc>
          <w:tcPr>
            <w:tcW w:w="2902" w:type="dxa"/>
            <w:vAlign w:val="center"/>
          </w:tcPr>
          <w:p w14:paraId="50415B76">
            <w:pPr>
              <w:spacing w:line="300" w:lineRule="auto"/>
              <w:rPr>
                <w:rFonts w:hint="eastAsia" w:asciiTheme="majorEastAsia" w:hAnsiTheme="majorEastAsia" w:eastAsiaTheme="majorEastAsia" w:cstheme="majorEastAsia"/>
                <w:kern w:val="44"/>
                <w:sz w:val="24"/>
                <w:szCs w:val="24"/>
                <w:lang w:val="en-US" w:eastAsia="zh-CN"/>
              </w:rPr>
            </w:pPr>
          </w:p>
        </w:tc>
        <w:tc>
          <w:tcPr>
            <w:tcW w:w="1782" w:type="dxa"/>
            <w:vAlign w:val="center"/>
          </w:tcPr>
          <w:p w14:paraId="34857392">
            <w:pPr>
              <w:spacing w:line="300" w:lineRule="auto"/>
              <w:rPr>
                <w:rFonts w:hint="default" w:asciiTheme="majorEastAsia" w:hAnsiTheme="majorEastAsia" w:eastAsiaTheme="majorEastAsia" w:cstheme="majorEastAsia"/>
                <w:kern w:val="44"/>
                <w:sz w:val="24"/>
                <w:szCs w:val="24"/>
                <w:lang w:val="en-US" w:eastAsia="zh-CN"/>
              </w:rPr>
            </w:pPr>
            <w:r>
              <w:rPr>
                <w:rFonts w:hint="eastAsia" w:asciiTheme="majorEastAsia" w:hAnsiTheme="majorEastAsia" w:eastAsiaTheme="majorEastAsia" w:cstheme="majorEastAsia"/>
                <w:kern w:val="44"/>
                <w:sz w:val="24"/>
                <w:szCs w:val="24"/>
                <w:lang w:val="en-US" w:eastAsia="zh-CN"/>
              </w:rPr>
              <w:t>联系方式</w:t>
            </w:r>
          </w:p>
        </w:tc>
        <w:tc>
          <w:tcPr>
            <w:tcW w:w="3157" w:type="dxa"/>
            <w:vAlign w:val="center"/>
          </w:tcPr>
          <w:p w14:paraId="433DB460">
            <w:pPr>
              <w:spacing w:line="300" w:lineRule="auto"/>
              <w:rPr>
                <w:rFonts w:hint="eastAsia" w:asciiTheme="majorEastAsia" w:hAnsiTheme="majorEastAsia" w:eastAsiaTheme="majorEastAsia" w:cstheme="majorEastAsia"/>
                <w:kern w:val="44"/>
                <w:sz w:val="24"/>
                <w:szCs w:val="24"/>
                <w:lang w:val="en-US" w:eastAsia="zh-CN"/>
              </w:rPr>
            </w:pPr>
          </w:p>
        </w:tc>
      </w:tr>
      <w:tr w14:paraId="2D97EA4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488" w:hRule="atLeast"/>
          <w:jc w:val="center"/>
        </w:trPr>
        <w:tc>
          <w:tcPr>
            <w:tcW w:w="1758" w:type="dxa"/>
            <w:vAlign w:val="center"/>
          </w:tcPr>
          <w:p w14:paraId="729F7216">
            <w:pPr>
              <w:spacing w:line="300" w:lineRule="auto"/>
              <w:rPr>
                <w:rFonts w:hint="eastAsia" w:asciiTheme="majorEastAsia" w:hAnsiTheme="majorEastAsia" w:eastAsiaTheme="majorEastAsia" w:cstheme="majorEastAsia"/>
                <w:kern w:val="44"/>
                <w:sz w:val="24"/>
                <w:szCs w:val="24"/>
                <w:lang w:val="en-US" w:eastAsia="zh-CN"/>
              </w:rPr>
            </w:pPr>
            <w:r>
              <w:rPr>
                <w:rFonts w:hint="eastAsia" w:asciiTheme="majorEastAsia" w:hAnsiTheme="majorEastAsia" w:eastAsiaTheme="majorEastAsia" w:cstheme="majorEastAsia"/>
                <w:kern w:val="44"/>
                <w:sz w:val="24"/>
                <w:szCs w:val="24"/>
              </w:rPr>
              <w:t>收货</w:t>
            </w:r>
            <w:r>
              <w:rPr>
                <w:rFonts w:hint="eastAsia" w:asciiTheme="majorEastAsia" w:hAnsiTheme="majorEastAsia" w:eastAsiaTheme="majorEastAsia" w:cstheme="majorEastAsia"/>
                <w:kern w:val="44"/>
                <w:sz w:val="24"/>
                <w:szCs w:val="24"/>
                <w:lang w:val="en-US" w:eastAsia="zh-CN"/>
              </w:rPr>
              <w:t>单位</w:t>
            </w:r>
          </w:p>
        </w:tc>
        <w:tc>
          <w:tcPr>
            <w:tcW w:w="7841" w:type="dxa"/>
            <w:gridSpan w:val="3"/>
            <w:vAlign w:val="center"/>
          </w:tcPr>
          <w:p w14:paraId="552D14FE">
            <w:pPr>
              <w:spacing w:line="300" w:lineRule="auto"/>
              <w:rPr>
                <w:rFonts w:hint="eastAsia" w:asciiTheme="majorEastAsia" w:hAnsiTheme="majorEastAsia" w:eastAsiaTheme="majorEastAsia" w:cstheme="majorEastAsia"/>
                <w:kern w:val="44"/>
                <w:sz w:val="24"/>
                <w:szCs w:val="24"/>
              </w:rPr>
            </w:pPr>
          </w:p>
        </w:tc>
      </w:tr>
      <w:tr w14:paraId="2FAE2FC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488" w:hRule="atLeast"/>
          <w:jc w:val="center"/>
        </w:trPr>
        <w:tc>
          <w:tcPr>
            <w:tcW w:w="1758" w:type="dxa"/>
            <w:vAlign w:val="center"/>
          </w:tcPr>
          <w:p w14:paraId="64E45648">
            <w:pPr>
              <w:spacing w:line="300" w:lineRule="auto"/>
              <w:rPr>
                <w:rFonts w:hint="eastAsia" w:asciiTheme="majorEastAsia" w:hAnsiTheme="majorEastAsia" w:eastAsiaTheme="majorEastAsia" w:cstheme="majorEastAsia"/>
                <w:kern w:val="44"/>
                <w:sz w:val="24"/>
                <w:szCs w:val="24"/>
                <w:lang w:val="en-US" w:eastAsia="zh-CN"/>
              </w:rPr>
            </w:pPr>
            <w:r>
              <w:rPr>
                <w:rFonts w:hint="eastAsia" w:asciiTheme="majorEastAsia" w:hAnsiTheme="majorEastAsia" w:eastAsiaTheme="majorEastAsia" w:cstheme="majorEastAsia"/>
                <w:kern w:val="44"/>
                <w:sz w:val="24"/>
                <w:szCs w:val="24"/>
                <w:lang w:val="en-US" w:eastAsia="zh-CN"/>
              </w:rPr>
              <w:t>收货人</w:t>
            </w:r>
          </w:p>
        </w:tc>
        <w:tc>
          <w:tcPr>
            <w:tcW w:w="2902" w:type="dxa"/>
            <w:vAlign w:val="center"/>
          </w:tcPr>
          <w:p w14:paraId="7CBC6BEC">
            <w:pPr>
              <w:spacing w:line="300" w:lineRule="auto"/>
              <w:rPr>
                <w:rFonts w:hint="eastAsia" w:asciiTheme="majorEastAsia" w:hAnsiTheme="majorEastAsia" w:eastAsiaTheme="majorEastAsia" w:cstheme="majorEastAsia"/>
                <w:kern w:val="44"/>
                <w:sz w:val="24"/>
                <w:szCs w:val="24"/>
              </w:rPr>
            </w:pPr>
          </w:p>
        </w:tc>
        <w:tc>
          <w:tcPr>
            <w:tcW w:w="1782" w:type="dxa"/>
            <w:vAlign w:val="center"/>
          </w:tcPr>
          <w:p w14:paraId="4C072C04">
            <w:pPr>
              <w:spacing w:line="300" w:lineRule="auto"/>
              <w:rPr>
                <w:rFonts w:hint="eastAsia" w:asciiTheme="majorEastAsia" w:hAnsiTheme="majorEastAsia" w:eastAsiaTheme="majorEastAsia" w:cstheme="majorEastAsia"/>
                <w:kern w:val="44"/>
                <w:sz w:val="24"/>
                <w:szCs w:val="24"/>
                <w:lang w:val="en-US" w:eastAsia="zh-CN"/>
              </w:rPr>
            </w:pPr>
            <w:r>
              <w:rPr>
                <w:rFonts w:hint="eastAsia" w:asciiTheme="majorEastAsia" w:hAnsiTheme="majorEastAsia" w:eastAsiaTheme="majorEastAsia" w:cstheme="majorEastAsia"/>
                <w:kern w:val="44"/>
                <w:sz w:val="24"/>
                <w:szCs w:val="24"/>
                <w:lang w:val="en-US" w:eastAsia="zh-CN"/>
              </w:rPr>
              <w:t>联系方式</w:t>
            </w:r>
          </w:p>
        </w:tc>
        <w:tc>
          <w:tcPr>
            <w:tcW w:w="3157" w:type="dxa"/>
            <w:vAlign w:val="center"/>
          </w:tcPr>
          <w:p w14:paraId="0C465DCB">
            <w:pPr>
              <w:spacing w:line="300" w:lineRule="auto"/>
              <w:rPr>
                <w:rFonts w:hint="eastAsia" w:asciiTheme="majorEastAsia" w:hAnsiTheme="majorEastAsia" w:eastAsiaTheme="majorEastAsia" w:cstheme="majorEastAsia"/>
                <w:kern w:val="44"/>
                <w:sz w:val="24"/>
                <w:szCs w:val="24"/>
              </w:rPr>
            </w:pPr>
          </w:p>
        </w:tc>
      </w:tr>
      <w:tr w14:paraId="0AD7F66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501" w:hRule="atLeast"/>
          <w:jc w:val="center"/>
        </w:trPr>
        <w:tc>
          <w:tcPr>
            <w:tcW w:w="1758" w:type="dxa"/>
            <w:vAlign w:val="center"/>
          </w:tcPr>
          <w:p w14:paraId="19FEB43F">
            <w:pPr>
              <w:spacing w:line="300" w:lineRule="auto"/>
              <w:rPr>
                <w:rFonts w:hint="eastAsia" w:asciiTheme="majorEastAsia" w:hAnsiTheme="majorEastAsia" w:eastAsiaTheme="majorEastAsia" w:cstheme="majorEastAsia"/>
                <w:kern w:val="44"/>
                <w:sz w:val="24"/>
                <w:szCs w:val="24"/>
              </w:rPr>
            </w:pPr>
            <w:r>
              <w:rPr>
                <w:rFonts w:hint="eastAsia" w:asciiTheme="majorEastAsia" w:hAnsiTheme="majorEastAsia" w:eastAsiaTheme="majorEastAsia" w:cstheme="majorEastAsia"/>
                <w:kern w:val="44"/>
                <w:sz w:val="24"/>
                <w:szCs w:val="24"/>
              </w:rPr>
              <w:t>收货地址</w:t>
            </w:r>
          </w:p>
        </w:tc>
        <w:tc>
          <w:tcPr>
            <w:tcW w:w="7841" w:type="dxa"/>
            <w:gridSpan w:val="3"/>
            <w:vAlign w:val="center"/>
          </w:tcPr>
          <w:p w14:paraId="03530907">
            <w:pPr>
              <w:spacing w:line="300" w:lineRule="auto"/>
              <w:rPr>
                <w:rFonts w:hint="eastAsia" w:asciiTheme="majorEastAsia" w:hAnsiTheme="majorEastAsia" w:eastAsiaTheme="majorEastAsia" w:cstheme="majorEastAsia"/>
                <w:kern w:val="44"/>
                <w:sz w:val="24"/>
                <w:szCs w:val="24"/>
              </w:rPr>
            </w:pPr>
          </w:p>
        </w:tc>
      </w:tr>
      <w:tr w14:paraId="5EA742A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488" w:hRule="atLeast"/>
          <w:jc w:val="center"/>
        </w:trPr>
        <w:tc>
          <w:tcPr>
            <w:tcW w:w="1758" w:type="dxa"/>
            <w:vAlign w:val="center"/>
          </w:tcPr>
          <w:p w14:paraId="257D1F7D">
            <w:pPr>
              <w:spacing w:line="300" w:lineRule="auto"/>
              <w:rPr>
                <w:rFonts w:hint="eastAsia" w:asciiTheme="majorEastAsia" w:hAnsiTheme="majorEastAsia" w:eastAsiaTheme="majorEastAsia" w:cstheme="majorEastAsia"/>
                <w:kern w:val="44"/>
                <w:sz w:val="24"/>
                <w:szCs w:val="24"/>
              </w:rPr>
            </w:pPr>
            <w:r>
              <w:rPr>
                <w:rFonts w:hint="eastAsia" w:asciiTheme="majorEastAsia" w:hAnsiTheme="majorEastAsia" w:eastAsiaTheme="majorEastAsia" w:cstheme="majorEastAsia"/>
                <w:kern w:val="44"/>
                <w:sz w:val="24"/>
                <w:szCs w:val="24"/>
              </w:rPr>
              <w:t>合同数量</w:t>
            </w:r>
          </w:p>
        </w:tc>
        <w:tc>
          <w:tcPr>
            <w:tcW w:w="2902" w:type="dxa"/>
            <w:vAlign w:val="center"/>
          </w:tcPr>
          <w:p w14:paraId="70FAF59B">
            <w:pPr>
              <w:spacing w:line="300" w:lineRule="auto"/>
              <w:rPr>
                <w:rFonts w:hint="eastAsia" w:asciiTheme="majorEastAsia" w:hAnsiTheme="majorEastAsia" w:eastAsiaTheme="majorEastAsia" w:cstheme="majorEastAsia"/>
                <w:kern w:val="44"/>
                <w:sz w:val="24"/>
                <w:szCs w:val="24"/>
              </w:rPr>
            </w:pPr>
          </w:p>
        </w:tc>
        <w:tc>
          <w:tcPr>
            <w:tcW w:w="1782" w:type="dxa"/>
            <w:vAlign w:val="center"/>
          </w:tcPr>
          <w:p w14:paraId="54C0F25B">
            <w:pPr>
              <w:spacing w:line="300" w:lineRule="auto"/>
              <w:rPr>
                <w:rFonts w:hint="eastAsia" w:asciiTheme="majorEastAsia" w:hAnsiTheme="majorEastAsia" w:eastAsiaTheme="majorEastAsia" w:cstheme="majorEastAsia"/>
                <w:kern w:val="44"/>
                <w:sz w:val="24"/>
                <w:szCs w:val="24"/>
              </w:rPr>
            </w:pPr>
            <w:r>
              <w:rPr>
                <w:rFonts w:hint="eastAsia" w:asciiTheme="majorEastAsia" w:hAnsiTheme="majorEastAsia" w:eastAsiaTheme="majorEastAsia" w:cstheme="majorEastAsia"/>
                <w:kern w:val="44"/>
                <w:sz w:val="24"/>
                <w:szCs w:val="24"/>
              </w:rPr>
              <w:t>本次到货数量</w:t>
            </w:r>
          </w:p>
        </w:tc>
        <w:tc>
          <w:tcPr>
            <w:tcW w:w="3157" w:type="dxa"/>
            <w:vAlign w:val="center"/>
          </w:tcPr>
          <w:p w14:paraId="2C161C7D">
            <w:pPr>
              <w:spacing w:line="300" w:lineRule="auto"/>
              <w:rPr>
                <w:rFonts w:hint="eastAsia" w:asciiTheme="majorEastAsia" w:hAnsiTheme="majorEastAsia" w:eastAsiaTheme="majorEastAsia" w:cstheme="majorEastAsia"/>
                <w:kern w:val="44"/>
                <w:sz w:val="24"/>
                <w:szCs w:val="24"/>
              </w:rPr>
            </w:pPr>
          </w:p>
        </w:tc>
      </w:tr>
      <w:tr w14:paraId="11233E7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501" w:hRule="atLeast"/>
          <w:jc w:val="center"/>
        </w:trPr>
        <w:tc>
          <w:tcPr>
            <w:tcW w:w="1758" w:type="dxa"/>
            <w:vAlign w:val="center"/>
          </w:tcPr>
          <w:p w14:paraId="5AE88083">
            <w:pPr>
              <w:spacing w:line="300" w:lineRule="auto"/>
              <w:rPr>
                <w:rFonts w:hint="eastAsia" w:asciiTheme="majorEastAsia" w:hAnsiTheme="majorEastAsia" w:eastAsiaTheme="majorEastAsia" w:cstheme="majorEastAsia"/>
                <w:kern w:val="44"/>
                <w:sz w:val="24"/>
                <w:szCs w:val="24"/>
              </w:rPr>
            </w:pPr>
            <w:r>
              <w:rPr>
                <w:rFonts w:hint="eastAsia" w:asciiTheme="majorEastAsia" w:hAnsiTheme="majorEastAsia" w:eastAsiaTheme="majorEastAsia" w:cstheme="majorEastAsia"/>
                <w:kern w:val="44"/>
                <w:sz w:val="24"/>
                <w:szCs w:val="24"/>
              </w:rPr>
              <w:t>发货日期</w:t>
            </w:r>
          </w:p>
        </w:tc>
        <w:tc>
          <w:tcPr>
            <w:tcW w:w="2902" w:type="dxa"/>
            <w:vAlign w:val="center"/>
          </w:tcPr>
          <w:p w14:paraId="0D077DFE">
            <w:pPr>
              <w:spacing w:line="300" w:lineRule="auto"/>
              <w:rPr>
                <w:rFonts w:hint="eastAsia" w:asciiTheme="majorEastAsia" w:hAnsiTheme="majorEastAsia" w:eastAsiaTheme="majorEastAsia" w:cstheme="majorEastAsia"/>
                <w:kern w:val="44"/>
                <w:sz w:val="24"/>
                <w:szCs w:val="24"/>
              </w:rPr>
            </w:pPr>
          </w:p>
        </w:tc>
        <w:tc>
          <w:tcPr>
            <w:tcW w:w="1782" w:type="dxa"/>
            <w:vAlign w:val="center"/>
          </w:tcPr>
          <w:p w14:paraId="19A5AC07">
            <w:pPr>
              <w:spacing w:line="300" w:lineRule="auto"/>
              <w:rPr>
                <w:rFonts w:hint="eastAsia" w:asciiTheme="majorEastAsia" w:hAnsiTheme="majorEastAsia" w:eastAsiaTheme="majorEastAsia" w:cstheme="majorEastAsia"/>
                <w:kern w:val="44"/>
                <w:sz w:val="24"/>
                <w:szCs w:val="24"/>
              </w:rPr>
            </w:pPr>
            <w:r>
              <w:rPr>
                <w:rFonts w:hint="eastAsia" w:asciiTheme="majorEastAsia" w:hAnsiTheme="majorEastAsia" w:eastAsiaTheme="majorEastAsia" w:cstheme="majorEastAsia"/>
                <w:kern w:val="44"/>
                <w:sz w:val="24"/>
                <w:szCs w:val="24"/>
              </w:rPr>
              <w:t>预计到货日期</w:t>
            </w:r>
          </w:p>
        </w:tc>
        <w:tc>
          <w:tcPr>
            <w:tcW w:w="3157" w:type="dxa"/>
            <w:vAlign w:val="center"/>
          </w:tcPr>
          <w:p w14:paraId="4F03ADC7">
            <w:pPr>
              <w:spacing w:line="300" w:lineRule="auto"/>
              <w:rPr>
                <w:rFonts w:hint="eastAsia" w:asciiTheme="majorEastAsia" w:hAnsiTheme="majorEastAsia" w:eastAsiaTheme="majorEastAsia" w:cstheme="majorEastAsia"/>
                <w:kern w:val="44"/>
                <w:sz w:val="24"/>
                <w:szCs w:val="24"/>
              </w:rPr>
            </w:pPr>
          </w:p>
        </w:tc>
      </w:tr>
      <w:tr w14:paraId="7E7C8BA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488" w:hRule="atLeast"/>
          <w:jc w:val="center"/>
        </w:trPr>
        <w:tc>
          <w:tcPr>
            <w:tcW w:w="1758" w:type="dxa"/>
            <w:vAlign w:val="center"/>
          </w:tcPr>
          <w:p w14:paraId="0A6B107E">
            <w:pPr>
              <w:spacing w:line="300" w:lineRule="auto"/>
              <w:rPr>
                <w:rFonts w:hint="eastAsia" w:asciiTheme="majorEastAsia" w:hAnsiTheme="majorEastAsia" w:eastAsiaTheme="majorEastAsia" w:cstheme="majorEastAsia"/>
                <w:kern w:val="44"/>
                <w:sz w:val="24"/>
                <w:szCs w:val="24"/>
              </w:rPr>
            </w:pPr>
            <w:r>
              <w:rPr>
                <w:rFonts w:hint="eastAsia" w:asciiTheme="majorEastAsia" w:hAnsiTheme="majorEastAsia" w:eastAsiaTheme="majorEastAsia" w:cstheme="majorEastAsia"/>
                <w:kern w:val="44"/>
                <w:sz w:val="24"/>
                <w:szCs w:val="24"/>
              </w:rPr>
              <w:t>总件数</w:t>
            </w:r>
          </w:p>
        </w:tc>
        <w:tc>
          <w:tcPr>
            <w:tcW w:w="2902" w:type="dxa"/>
            <w:vAlign w:val="center"/>
          </w:tcPr>
          <w:p w14:paraId="2C653D22">
            <w:pPr>
              <w:spacing w:line="300" w:lineRule="auto"/>
              <w:rPr>
                <w:rFonts w:hint="eastAsia" w:asciiTheme="majorEastAsia" w:hAnsiTheme="majorEastAsia" w:eastAsiaTheme="majorEastAsia" w:cstheme="majorEastAsia"/>
                <w:kern w:val="44"/>
                <w:sz w:val="24"/>
                <w:szCs w:val="24"/>
              </w:rPr>
            </w:pPr>
          </w:p>
        </w:tc>
        <w:tc>
          <w:tcPr>
            <w:tcW w:w="1782" w:type="dxa"/>
            <w:vAlign w:val="center"/>
          </w:tcPr>
          <w:p w14:paraId="0EEA8939">
            <w:pPr>
              <w:spacing w:line="300" w:lineRule="auto"/>
              <w:rPr>
                <w:rFonts w:hint="eastAsia" w:asciiTheme="majorEastAsia" w:hAnsiTheme="majorEastAsia" w:eastAsiaTheme="majorEastAsia" w:cstheme="majorEastAsia"/>
                <w:kern w:val="44"/>
                <w:sz w:val="24"/>
                <w:szCs w:val="24"/>
              </w:rPr>
            </w:pPr>
            <w:r>
              <w:rPr>
                <w:rFonts w:hint="eastAsia" w:asciiTheme="majorEastAsia" w:hAnsiTheme="majorEastAsia" w:eastAsiaTheme="majorEastAsia" w:cstheme="majorEastAsia"/>
                <w:kern w:val="44"/>
                <w:sz w:val="24"/>
                <w:szCs w:val="24"/>
              </w:rPr>
              <w:t>总重量</w:t>
            </w:r>
          </w:p>
        </w:tc>
        <w:tc>
          <w:tcPr>
            <w:tcW w:w="3157" w:type="dxa"/>
            <w:vAlign w:val="center"/>
          </w:tcPr>
          <w:p w14:paraId="223C5EAF">
            <w:pPr>
              <w:spacing w:line="300" w:lineRule="auto"/>
              <w:rPr>
                <w:rFonts w:hint="eastAsia" w:asciiTheme="majorEastAsia" w:hAnsiTheme="majorEastAsia" w:eastAsiaTheme="majorEastAsia" w:cstheme="majorEastAsia"/>
                <w:kern w:val="44"/>
                <w:sz w:val="24"/>
                <w:szCs w:val="24"/>
              </w:rPr>
            </w:pPr>
          </w:p>
        </w:tc>
      </w:tr>
      <w:tr w14:paraId="1AFCCF9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1003" w:hRule="atLeast"/>
          <w:jc w:val="center"/>
        </w:trPr>
        <w:tc>
          <w:tcPr>
            <w:tcW w:w="1758" w:type="dxa"/>
            <w:vAlign w:val="center"/>
          </w:tcPr>
          <w:p w14:paraId="3C49F1D1">
            <w:pPr>
              <w:spacing w:line="300" w:lineRule="auto"/>
              <w:rPr>
                <w:rFonts w:hint="eastAsia" w:asciiTheme="majorEastAsia" w:hAnsiTheme="majorEastAsia" w:eastAsiaTheme="majorEastAsia" w:cstheme="majorEastAsia"/>
                <w:kern w:val="44"/>
                <w:sz w:val="24"/>
                <w:szCs w:val="24"/>
              </w:rPr>
            </w:pPr>
            <w:r>
              <w:rPr>
                <w:rFonts w:hint="eastAsia" w:asciiTheme="majorEastAsia" w:hAnsiTheme="majorEastAsia" w:eastAsiaTheme="majorEastAsia" w:cstheme="majorEastAsia"/>
                <w:kern w:val="44"/>
                <w:sz w:val="24"/>
                <w:szCs w:val="24"/>
              </w:rPr>
              <w:t>最大单件重量</w:t>
            </w:r>
          </w:p>
        </w:tc>
        <w:tc>
          <w:tcPr>
            <w:tcW w:w="2902" w:type="dxa"/>
            <w:vAlign w:val="center"/>
          </w:tcPr>
          <w:p w14:paraId="1C315F50">
            <w:pPr>
              <w:spacing w:line="300" w:lineRule="auto"/>
              <w:rPr>
                <w:rFonts w:hint="eastAsia" w:asciiTheme="majorEastAsia" w:hAnsiTheme="majorEastAsia" w:eastAsiaTheme="majorEastAsia" w:cstheme="majorEastAsia"/>
                <w:kern w:val="44"/>
                <w:sz w:val="24"/>
                <w:szCs w:val="24"/>
              </w:rPr>
            </w:pPr>
            <w:r>
              <w:rPr>
                <w:rFonts w:hint="eastAsia" w:asciiTheme="majorEastAsia" w:hAnsiTheme="majorEastAsia" w:eastAsiaTheme="majorEastAsia" w:cstheme="majorEastAsia"/>
                <w:kern w:val="44"/>
                <w:sz w:val="24"/>
                <w:szCs w:val="24"/>
              </w:rPr>
              <w:t xml:space="preserve">                 吨</w:t>
            </w:r>
          </w:p>
        </w:tc>
        <w:tc>
          <w:tcPr>
            <w:tcW w:w="1782" w:type="dxa"/>
            <w:vAlign w:val="center"/>
          </w:tcPr>
          <w:p w14:paraId="469953B1">
            <w:pPr>
              <w:spacing w:line="300" w:lineRule="auto"/>
              <w:rPr>
                <w:rFonts w:hint="eastAsia" w:asciiTheme="majorEastAsia" w:hAnsiTheme="majorEastAsia" w:eastAsiaTheme="majorEastAsia" w:cstheme="majorEastAsia"/>
                <w:kern w:val="44"/>
                <w:sz w:val="24"/>
                <w:szCs w:val="24"/>
              </w:rPr>
            </w:pPr>
            <w:r>
              <w:rPr>
                <w:rFonts w:hint="eastAsia" w:asciiTheme="majorEastAsia" w:hAnsiTheme="majorEastAsia" w:eastAsiaTheme="majorEastAsia" w:cstheme="majorEastAsia"/>
                <w:kern w:val="44"/>
                <w:sz w:val="24"/>
                <w:szCs w:val="24"/>
              </w:rPr>
              <w:t>最大单件尺寸</w:t>
            </w:r>
          </w:p>
        </w:tc>
        <w:tc>
          <w:tcPr>
            <w:tcW w:w="3157" w:type="dxa"/>
            <w:vAlign w:val="center"/>
          </w:tcPr>
          <w:p w14:paraId="52254A3F">
            <w:pPr>
              <w:spacing w:line="300" w:lineRule="auto"/>
              <w:rPr>
                <w:rFonts w:hint="eastAsia" w:asciiTheme="majorEastAsia" w:hAnsiTheme="majorEastAsia" w:eastAsiaTheme="majorEastAsia" w:cstheme="majorEastAsia"/>
                <w:kern w:val="44"/>
                <w:sz w:val="24"/>
                <w:szCs w:val="24"/>
              </w:rPr>
            </w:pPr>
            <w:r>
              <w:rPr>
                <w:rFonts w:hint="eastAsia" w:asciiTheme="majorEastAsia" w:hAnsiTheme="majorEastAsia" w:eastAsiaTheme="majorEastAsia" w:cstheme="majorEastAsia"/>
                <w:kern w:val="44"/>
                <w:sz w:val="24"/>
                <w:szCs w:val="24"/>
              </w:rPr>
              <w:t>长    cm宽    cm高    cm</w:t>
            </w:r>
          </w:p>
        </w:tc>
      </w:tr>
      <w:tr w14:paraId="7725D11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1491" w:hRule="atLeast"/>
          <w:jc w:val="center"/>
        </w:trPr>
        <w:tc>
          <w:tcPr>
            <w:tcW w:w="9599" w:type="dxa"/>
            <w:gridSpan w:val="4"/>
            <w:vAlign w:val="center"/>
          </w:tcPr>
          <w:p w14:paraId="08032802">
            <w:pPr>
              <w:spacing w:line="300" w:lineRule="auto"/>
              <w:rPr>
                <w:rFonts w:hint="eastAsia" w:asciiTheme="majorEastAsia" w:hAnsiTheme="majorEastAsia" w:eastAsiaTheme="majorEastAsia" w:cstheme="majorEastAsia"/>
                <w:kern w:val="44"/>
                <w:sz w:val="24"/>
                <w:szCs w:val="24"/>
              </w:rPr>
            </w:pPr>
            <w:r>
              <w:rPr>
                <w:rFonts w:hint="eastAsia" w:asciiTheme="majorEastAsia" w:hAnsiTheme="majorEastAsia" w:eastAsiaTheme="majorEastAsia" w:cstheme="majorEastAsia"/>
                <w:kern w:val="44"/>
                <w:sz w:val="24"/>
                <w:szCs w:val="24"/>
              </w:rPr>
              <w:t>发货单位：</w:t>
            </w:r>
          </w:p>
          <w:p w14:paraId="5CBB38F7">
            <w:pPr>
              <w:spacing w:line="300" w:lineRule="auto"/>
              <w:rPr>
                <w:rFonts w:hint="eastAsia" w:asciiTheme="majorEastAsia" w:hAnsiTheme="majorEastAsia" w:eastAsiaTheme="majorEastAsia" w:cstheme="majorEastAsia"/>
                <w:kern w:val="44"/>
                <w:sz w:val="24"/>
                <w:szCs w:val="24"/>
              </w:rPr>
            </w:pPr>
            <w:r>
              <w:rPr>
                <w:rFonts w:hint="eastAsia" w:asciiTheme="majorEastAsia" w:hAnsiTheme="majorEastAsia" w:eastAsiaTheme="majorEastAsia" w:cstheme="majorEastAsia"/>
                <w:kern w:val="44"/>
                <w:sz w:val="24"/>
                <w:szCs w:val="24"/>
              </w:rPr>
              <w:t xml:space="preserve">                                                              签字：            </w:t>
            </w:r>
          </w:p>
          <w:p w14:paraId="6D4C7727">
            <w:pPr>
              <w:spacing w:line="300" w:lineRule="auto"/>
              <w:rPr>
                <w:rFonts w:hint="eastAsia" w:asciiTheme="majorEastAsia" w:hAnsiTheme="majorEastAsia" w:eastAsiaTheme="majorEastAsia" w:cstheme="majorEastAsia"/>
                <w:kern w:val="44"/>
                <w:sz w:val="24"/>
                <w:szCs w:val="24"/>
              </w:rPr>
            </w:pPr>
            <w:r>
              <w:rPr>
                <w:rFonts w:hint="eastAsia" w:asciiTheme="majorEastAsia" w:hAnsiTheme="majorEastAsia" w:eastAsiaTheme="majorEastAsia" w:cstheme="majorEastAsia"/>
                <w:kern w:val="44"/>
                <w:sz w:val="24"/>
                <w:szCs w:val="24"/>
              </w:rPr>
              <w:t>年月日</w:t>
            </w:r>
          </w:p>
        </w:tc>
      </w:tr>
      <w:tr w14:paraId="7560977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1504" w:hRule="atLeast"/>
          <w:jc w:val="center"/>
        </w:trPr>
        <w:tc>
          <w:tcPr>
            <w:tcW w:w="9599" w:type="dxa"/>
            <w:gridSpan w:val="4"/>
            <w:vAlign w:val="center"/>
          </w:tcPr>
          <w:p w14:paraId="7C70E585">
            <w:pPr>
              <w:spacing w:line="300" w:lineRule="auto"/>
              <w:rPr>
                <w:rFonts w:hint="eastAsia" w:asciiTheme="majorEastAsia" w:hAnsiTheme="majorEastAsia" w:eastAsiaTheme="majorEastAsia" w:cstheme="majorEastAsia"/>
                <w:kern w:val="44"/>
                <w:sz w:val="24"/>
                <w:szCs w:val="24"/>
              </w:rPr>
            </w:pPr>
            <w:r>
              <w:rPr>
                <w:rFonts w:hint="eastAsia" w:asciiTheme="majorEastAsia" w:hAnsiTheme="majorEastAsia" w:eastAsiaTheme="majorEastAsia" w:cstheme="majorEastAsia"/>
                <w:kern w:val="44"/>
                <w:sz w:val="24"/>
                <w:szCs w:val="24"/>
              </w:rPr>
              <w:t>物资管理工程师：</w:t>
            </w:r>
          </w:p>
          <w:p w14:paraId="761AFE4B">
            <w:pPr>
              <w:spacing w:line="300" w:lineRule="auto"/>
              <w:rPr>
                <w:rFonts w:hint="eastAsia" w:asciiTheme="majorEastAsia" w:hAnsiTheme="majorEastAsia" w:eastAsiaTheme="majorEastAsia" w:cstheme="majorEastAsia"/>
                <w:kern w:val="44"/>
                <w:sz w:val="24"/>
                <w:szCs w:val="24"/>
              </w:rPr>
            </w:pPr>
            <w:r>
              <w:rPr>
                <w:rFonts w:hint="eastAsia" w:asciiTheme="majorEastAsia" w:hAnsiTheme="majorEastAsia" w:eastAsiaTheme="majorEastAsia" w:cstheme="majorEastAsia"/>
                <w:kern w:val="44"/>
                <w:sz w:val="24"/>
                <w:szCs w:val="24"/>
              </w:rPr>
              <w:t xml:space="preserve">                                                              签字：   </w:t>
            </w:r>
          </w:p>
          <w:p w14:paraId="69384552">
            <w:pPr>
              <w:spacing w:line="300" w:lineRule="auto"/>
              <w:rPr>
                <w:rFonts w:hint="eastAsia" w:asciiTheme="majorEastAsia" w:hAnsiTheme="majorEastAsia" w:eastAsiaTheme="majorEastAsia" w:cstheme="majorEastAsia"/>
                <w:kern w:val="44"/>
                <w:sz w:val="24"/>
                <w:szCs w:val="24"/>
              </w:rPr>
            </w:pPr>
            <w:r>
              <w:rPr>
                <w:rFonts w:hint="eastAsia" w:asciiTheme="majorEastAsia" w:hAnsiTheme="majorEastAsia" w:eastAsiaTheme="majorEastAsia" w:cstheme="majorEastAsia"/>
                <w:kern w:val="44"/>
                <w:sz w:val="24"/>
                <w:szCs w:val="24"/>
              </w:rPr>
              <w:t>年月日</w:t>
            </w:r>
          </w:p>
        </w:tc>
      </w:tr>
      <w:tr w14:paraId="02153BA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1491" w:hRule="atLeast"/>
          <w:jc w:val="center"/>
        </w:trPr>
        <w:tc>
          <w:tcPr>
            <w:tcW w:w="9599" w:type="dxa"/>
            <w:gridSpan w:val="4"/>
            <w:vAlign w:val="center"/>
          </w:tcPr>
          <w:p w14:paraId="0974399F">
            <w:pPr>
              <w:spacing w:line="300" w:lineRule="auto"/>
              <w:rPr>
                <w:rFonts w:hint="eastAsia" w:asciiTheme="majorEastAsia" w:hAnsiTheme="majorEastAsia" w:eastAsiaTheme="majorEastAsia" w:cstheme="majorEastAsia"/>
                <w:kern w:val="44"/>
                <w:sz w:val="24"/>
                <w:szCs w:val="24"/>
              </w:rPr>
            </w:pPr>
            <w:r>
              <w:rPr>
                <w:rFonts w:hint="eastAsia" w:asciiTheme="majorEastAsia" w:hAnsiTheme="majorEastAsia" w:eastAsiaTheme="majorEastAsia" w:cstheme="majorEastAsia"/>
                <w:kern w:val="44"/>
                <w:sz w:val="24"/>
                <w:szCs w:val="24"/>
              </w:rPr>
              <w:t>采购工程师：</w:t>
            </w:r>
          </w:p>
          <w:p w14:paraId="3CED627D">
            <w:pPr>
              <w:spacing w:line="300" w:lineRule="auto"/>
              <w:rPr>
                <w:rFonts w:hint="eastAsia" w:asciiTheme="majorEastAsia" w:hAnsiTheme="majorEastAsia" w:eastAsiaTheme="majorEastAsia" w:cstheme="majorEastAsia"/>
                <w:kern w:val="44"/>
                <w:sz w:val="24"/>
                <w:szCs w:val="24"/>
              </w:rPr>
            </w:pPr>
            <w:r>
              <w:rPr>
                <w:rFonts w:hint="eastAsia" w:asciiTheme="majorEastAsia" w:hAnsiTheme="majorEastAsia" w:eastAsiaTheme="majorEastAsia" w:cstheme="majorEastAsia"/>
                <w:kern w:val="44"/>
                <w:sz w:val="24"/>
                <w:szCs w:val="24"/>
              </w:rPr>
              <w:t xml:space="preserve">                                                              签字：   </w:t>
            </w:r>
          </w:p>
          <w:p w14:paraId="526A65CC">
            <w:pPr>
              <w:spacing w:line="300" w:lineRule="auto"/>
              <w:rPr>
                <w:rFonts w:hint="eastAsia" w:asciiTheme="majorEastAsia" w:hAnsiTheme="majorEastAsia" w:eastAsiaTheme="majorEastAsia" w:cstheme="majorEastAsia"/>
                <w:kern w:val="44"/>
                <w:sz w:val="24"/>
                <w:szCs w:val="24"/>
              </w:rPr>
            </w:pPr>
            <w:r>
              <w:rPr>
                <w:rFonts w:hint="eastAsia" w:asciiTheme="majorEastAsia" w:hAnsiTheme="majorEastAsia" w:eastAsiaTheme="majorEastAsia" w:cstheme="majorEastAsia"/>
                <w:kern w:val="44"/>
                <w:sz w:val="24"/>
                <w:szCs w:val="24"/>
              </w:rPr>
              <w:t>年月日</w:t>
            </w:r>
          </w:p>
        </w:tc>
      </w:tr>
    </w:tbl>
    <w:p w14:paraId="6B6223AF">
      <w:pPr>
        <w:spacing w:line="300" w:lineRule="auto"/>
        <w:ind w:firstLine="480" w:firstLineChars="200"/>
        <w:rPr>
          <w:rFonts w:hint="eastAsia" w:asciiTheme="majorEastAsia" w:hAnsiTheme="majorEastAsia" w:eastAsiaTheme="majorEastAsia" w:cstheme="majorEastAsia"/>
          <w:kern w:val="44"/>
          <w:sz w:val="24"/>
          <w:szCs w:val="24"/>
        </w:rPr>
      </w:pPr>
      <w:r>
        <w:rPr>
          <w:rFonts w:hint="eastAsia" w:asciiTheme="majorEastAsia" w:hAnsiTheme="majorEastAsia" w:eastAsiaTheme="majorEastAsia" w:cstheme="majorEastAsia"/>
          <w:kern w:val="44"/>
          <w:sz w:val="24"/>
          <w:szCs w:val="24"/>
        </w:rPr>
        <w:t>说明：本单在应在货到现场前一天发至收货人，详细填写所有信息，若因未及时收到《发货通知单》或信息不全造成损失，由</w:t>
      </w:r>
      <w:r>
        <w:rPr>
          <w:rFonts w:hint="eastAsia" w:asciiTheme="majorEastAsia" w:hAnsiTheme="majorEastAsia" w:eastAsiaTheme="majorEastAsia" w:cstheme="majorEastAsia"/>
          <w:kern w:val="44"/>
          <w:sz w:val="24"/>
          <w:szCs w:val="24"/>
          <w:lang w:eastAsia="zh-CN"/>
        </w:rPr>
        <w:t>乙方</w:t>
      </w:r>
      <w:r>
        <w:rPr>
          <w:rFonts w:hint="eastAsia" w:asciiTheme="majorEastAsia" w:hAnsiTheme="majorEastAsia" w:eastAsiaTheme="majorEastAsia" w:cstheme="majorEastAsia"/>
          <w:kern w:val="44"/>
          <w:sz w:val="24"/>
          <w:szCs w:val="24"/>
        </w:rPr>
        <w:t>承担。收货地址地图定位如下，必须交给司机每人一份。</w:t>
      </w:r>
    </w:p>
    <w:p w14:paraId="2B47D50D">
      <w:pPr>
        <w:spacing w:line="300" w:lineRule="auto"/>
        <w:rPr>
          <w:rFonts w:hint="eastAsia" w:asciiTheme="majorEastAsia" w:hAnsiTheme="majorEastAsia" w:eastAsiaTheme="majorEastAsia" w:cstheme="majorEastAsia"/>
          <w:b/>
          <w:bCs/>
          <w:kern w:val="44"/>
          <w:sz w:val="28"/>
          <w:szCs w:val="28"/>
        </w:rPr>
      </w:pPr>
      <w:r>
        <w:rPr>
          <w:rFonts w:hint="eastAsia" w:asciiTheme="majorEastAsia" w:hAnsiTheme="majorEastAsia" w:eastAsiaTheme="majorEastAsia" w:cstheme="majorEastAsia"/>
          <w:kern w:val="44"/>
          <w:sz w:val="24"/>
          <w:szCs w:val="24"/>
        </w:rPr>
        <w:br w:type="page"/>
      </w:r>
      <w:r>
        <w:rPr>
          <w:rFonts w:hint="eastAsia" w:asciiTheme="majorEastAsia" w:hAnsiTheme="majorEastAsia" w:eastAsiaTheme="majorEastAsia" w:cstheme="majorEastAsia"/>
          <w:b/>
          <w:bCs/>
          <w:kern w:val="44"/>
          <w:sz w:val="28"/>
          <w:szCs w:val="28"/>
        </w:rPr>
        <w:t>附录（</w:t>
      </w:r>
      <w:r>
        <w:rPr>
          <w:rFonts w:hint="eastAsia" w:asciiTheme="majorEastAsia" w:hAnsiTheme="majorEastAsia" w:eastAsiaTheme="majorEastAsia" w:cstheme="majorEastAsia"/>
          <w:b/>
          <w:bCs/>
          <w:kern w:val="44"/>
          <w:sz w:val="28"/>
          <w:szCs w:val="28"/>
          <w:lang w:val="en-US" w:eastAsia="zh-CN"/>
        </w:rPr>
        <w:t>3</w:t>
      </w:r>
      <w:r>
        <w:rPr>
          <w:rFonts w:hint="eastAsia" w:asciiTheme="majorEastAsia" w:hAnsiTheme="majorEastAsia" w:eastAsiaTheme="majorEastAsia" w:cstheme="majorEastAsia"/>
          <w:b/>
          <w:bCs/>
          <w:kern w:val="44"/>
          <w:sz w:val="28"/>
          <w:szCs w:val="28"/>
        </w:rPr>
        <w:t xml:space="preserve">） </w:t>
      </w:r>
    </w:p>
    <w:p w14:paraId="102C1F43">
      <w:pPr>
        <w:spacing w:line="300" w:lineRule="auto"/>
        <w:jc w:val="center"/>
        <w:rPr>
          <w:rFonts w:hint="eastAsia" w:asciiTheme="majorEastAsia" w:hAnsiTheme="majorEastAsia" w:eastAsiaTheme="majorEastAsia" w:cstheme="majorEastAsia"/>
          <w:b/>
          <w:kern w:val="44"/>
          <w:sz w:val="24"/>
          <w:szCs w:val="24"/>
        </w:rPr>
      </w:pPr>
      <w:r>
        <w:rPr>
          <w:rFonts w:hint="eastAsia" w:asciiTheme="majorEastAsia" w:hAnsiTheme="majorEastAsia" w:eastAsiaTheme="majorEastAsia" w:cstheme="majorEastAsia"/>
          <w:b/>
          <w:kern w:val="44"/>
          <w:sz w:val="24"/>
          <w:szCs w:val="24"/>
        </w:rPr>
        <w:t>总装箱清单</w:t>
      </w:r>
    </w:p>
    <w:tbl>
      <w:tblPr>
        <w:tblStyle w:val="18"/>
        <w:tblW w:w="5322" w:type="pct"/>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autofit"/>
        <w:tblCellMar>
          <w:top w:w="0" w:type="dxa"/>
          <w:left w:w="108" w:type="dxa"/>
          <w:bottom w:w="0" w:type="dxa"/>
          <w:right w:w="108" w:type="dxa"/>
        </w:tblCellMar>
      </w:tblPr>
      <w:tblGrid>
        <w:gridCol w:w="745"/>
        <w:gridCol w:w="1513"/>
        <w:gridCol w:w="1439"/>
        <w:gridCol w:w="2533"/>
        <w:gridCol w:w="1007"/>
        <w:gridCol w:w="1007"/>
        <w:gridCol w:w="827"/>
      </w:tblGrid>
      <w:tr w14:paraId="260B26F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5000" w:type="pct"/>
            <w:gridSpan w:val="7"/>
            <w:shd w:val="clear" w:color="auto" w:fill="auto"/>
            <w:vAlign w:val="center"/>
          </w:tcPr>
          <w:p w14:paraId="18FC15F6">
            <w:pPr>
              <w:widowControl/>
              <w:spacing w:line="300" w:lineRule="auto"/>
              <w:ind w:left="480" w:leftChars="200" w:firstLine="0" w:firstLineChars="0"/>
              <w:jc w:val="left"/>
              <w:rPr>
                <w:rFonts w:hint="eastAsia" w:asciiTheme="majorEastAsia" w:hAnsiTheme="majorEastAsia" w:eastAsiaTheme="majorEastAsia" w:cstheme="majorEastAsia"/>
                <w:kern w:val="44"/>
                <w:sz w:val="24"/>
                <w:szCs w:val="24"/>
              </w:rPr>
            </w:pPr>
            <w:r>
              <w:rPr>
                <w:rFonts w:hint="eastAsia" w:asciiTheme="majorEastAsia" w:hAnsiTheme="majorEastAsia" w:eastAsiaTheme="majorEastAsia" w:cstheme="majorEastAsia"/>
                <w:kern w:val="44"/>
                <w:sz w:val="24"/>
                <w:szCs w:val="24"/>
              </w:rPr>
              <w:t>合同号：                                                                                         日期：</w:t>
            </w:r>
          </w:p>
          <w:p w14:paraId="22FCBC48">
            <w:pPr>
              <w:widowControl/>
              <w:spacing w:line="300" w:lineRule="auto"/>
              <w:rPr>
                <w:rFonts w:hint="eastAsia" w:asciiTheme="majorEastAsia" w:hAnsiTheme="majorEastAsia" w:eastAsiaTheme="majorEastAsia" w:cstheme="majorEastAsia"/>
                <w:kern w:val="44"/>
                <w:sz w:val="24"/>
                <w:szCs w:val="24"/>
              </w:rPr>
            </w:pPr>
            <w:r>
              <w:rPr>
                <w:rFonts w:hint="eastAsia" w:asciiTheme="majorEastAsia" w:hAnsiTheme="majorEastAsia" w:eastAsiaTheme="majorEastAsia" w:cstheme="majorEastAsia"/>
                <w:kern w:val="44"/>
                <w:sz w:val="24"/>
                <w:szCs w:val="24"/>
              </w:rPr>
              <w:t>发货单位：</w:t>
            </w:r>
          </w:p>
        </w:tc>
      </w:tr>
      <w:tr w14:paraId="63F8F02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411" w:type="pct"/>
            <w:shd w:val="clear" w:color="auto" w:fill="auto"/>
            <w:vAlign w:val="center"/>
          </w:tcPr>
          <w:p w14:paraId="590A7030">
            <w:pPr>
              <w:widowControl/>
              <w:spacing w:line="300" w:lineRule="auto"/>
              <w:ind w:left="0" w:leftChars="0" w:firstLine="0" w:firstLineChars="0"/>
              <w:jc w:val="both"/>
              <w:rPr>
                <w:rFonts w:hint="eastAsia" w:asciiTheme="majorEastAsia" w:hAnsiTheme="majorEastAsia" w:eastAsiaTheme="majorEastAsia" w:cstheme="majorEastAsia"/>
                <w:kern w:val="44"/>
                <w:sz w:val="24"/>
                <w:szCs w:val="24"/>
              </w:rPr>
            </w:pPr>
            <w:r>
              <w:rPr>
                <w:rFonts w:hint="eastAsia" w:asciiTheme="majorEastAsia" w:hAnsiTheme="majorEastAsia" w:eastAsiaTheme="majorEastAsia" w:cstheme="majorEastAsia"/>
                <w:kern w:val="44"/>
                <w:sz w:val="24"/>
                <w:szCs w:val="24"/>
              </w:rPr>
              <w:t>序号</w:t>
            </w:r>
          </w:p>
        </w:tc>
        <w:tc>
          <w:tcPr>
            <w:tcW w:w="834" w:type="pct"/>
            <w:shd w:val="clear" w:color="auto" w:fill="auto"/>
            <w:vAlign w:val="center"/>
          </w:tcPr>
          <w:p w14:paraId="03EB95E8">
            <w:pPr>
              <w:widowControl/>
              <w:spacing w:line="300" w:lineRule="auto"/>
              <w:ind w:left="0" w:leftChars="0" w:firstLine="0" w:firstLineChars="0"/>
              <w:jc w:val="both"/>
              <w:rPr>
                <w:rFonts w:hint="eastAsia" w:asciiTheme="majorEastAsia" w:hAnsiTheme="majorEastAsia" w:eastAsiaTheme="majorEastAsia" w:cstheme="majorEastAsia"/>
                <w:kern w:val="44"/>
                <w:sz w:val="24"/>
                <w:szCs w:val="24"/>
              </w:rPr>
            </w:pPr>
            <w:r>
              <w:rPr>
                <w:rFonts w:hint="eastAsia" w:asciiTheme="majorEastAsia" w:hAnsiTheme="majorEastAsia" w:eastAsiaTheme="majorEastAsia" w:cstheme="majorEastAsia"/>
                <w:kern w:val="44"/>
                <w:sz w:val="24"/>
                <w:szCs w:val="24"/>
              </w:rPr>
              <w:t>箱/盘/件号</w:t>
            </w:r>
          </w:p>
        </w:tc>
        <w:tc>
          <w:tcPr>
            <w:tcW w:w="793" w:type="pct"/>
            <w:shd w:val="clear" w:color="auto" w:fill="auto"/>
            <w:vAlign w:val="center"/>
          </w:tcPr>
          <w:p w14:paraId="19C54906">
            <w:pPr>
              <w:widowControl/>
              <w:spacing w:line="300" w:lineRule="auto"/>
              <w:jc w:val="both"/>
              <w:rPr>
                <w:rFonts w:hint="eastAsia" w:asciiTheme="majorEastAsia" w:hAnsiTheme="majorEastAsia" w:eastAsiaTheme="majorEastAsia" w:cstheme="majorEastAsia"/>
                <w:kern w:val="44"/>
                <w:sz w:val="24"/>
                <w:szCs w:val="24"/>
              </w:rPr>
            </w:pPr>
            <w:r>
              <w:rPr>
                <w:rFonts w:hint="eastAsia" w:asciiTheme="majorEastAsia" w:hAnsiTheme="majorEastAsia" w:eastAsiaTheme="majorEastAsia" w:cstheme="majorEastAsia"/>
                <w:kern w:val="44"/>
                <w:sz w:val="24"/>
                <w:szCs w:val="24"/>
              </w:rPr>
              <w:t>类型</w:t>
            </w:r>
          </w:p>
        </w:tc>
        <w:tc>
          <w:tcPr>
            <w:tcW w:w="1396" w:type="pct"/>
            <w:shd w:val="clear" w:color="auto" w:fill="auto"/>
            <w:vAlign w:val="center"/>
          </w:tcPr>
          <w:p w14:paraId="6C01D91A">
            <w:pPr>
              <w:widowControl/>
              <w:spacing w:line="300" w:lineRule="auto"/>
              <w:ind w:left="0" w:leftChars="0" w:firstLine="0" w:firstLineChars="0"/>
              <w:jc w:val="both"/>
              <w:rPr>
                <w:rFonts w:hint="eastAsia" w:asciiTheme="majorEastAsia" w:hAnsiTheme="majorEastAsia" w:eastAsiaTheme="majorEastAsia" w:cstheme="majorEastAsia"/>
                <w:kern w:val="44"/>
                <w:sz w:val="24"/>
                <w:szCs w:val="24"/>
              </w:rPr>
            </w:pPr>
            <w:r>
              <w:rPr>
                <w:rFonts w:hint="eastAsia" w:asciiTheme="majorEastAsia" w:hAnsiTheme="majorEastAsia" w:eastAsiaTheme="majorEastAsia" w:cstheme="majorEastAsia"/>
                <w:kern w:val="44"/>
                <w:sz w:val="24"/>
                <w:szCs w:val="24"/>
              </w:rPr>
              <w:t>箱/盘/件外尺寸</w:t>
            </w:r>
          </w:p>
          <w:p w14:paraId="577C4CB0">
            <w:pPr>
              <w:widowControl/>
              <w:spacing w:line="300" w:lineRule="auto"/>
              <w:ind w:left="0" w:leftChars="0" w:firstLine="0" w:firstLineChars="0"/>
              <w:jc w:val="both"/>
              <w:rPr>
                <w:rFonts w:hint="eastAsia" w:asciiTheme="majorEastAsia" w:hAnsiTheme="majorEastAsia" w:eastAsiaTheme="majorEastAsia" w:cstheme="majorEastAsia"/>
                <w:kern w:val="44"/>
                <w:sz w:val="24"/>
                <w:szCs w:val="24"/>
              </w:rPr>
            </w:pPr>
            <w:r>
              <w:rPr>
                <w:rFonts w:hint="eastAsia" w:asciiTheme="majorEastAsia" w:hAnsiTheme="majorEastAsia" w:eastAsiaTheme="majorEastAsia" w:cstheme="majorEastAsia"/>
                <w:kern w:val="44"/>
                <w:sz w:val="24"/>
                <w:szCs w:val="24"/>
              </w:rPr>
              <w:t>长mm×宽mm×高mm</w:t>
            </w:r>
          </w:p>
        </w:tc>
        <w:tc>
          <w:tcPr>
            <w:tcW w:w="555" w:type="pct"/>
            <w:shd w:val="clear" w:color="auto" w:fill="auto"/>
            <w:vAlign w:val="center"/>
          </w:tcPr>
          <w:p w14:paraId="0449CF65">
            <w:pPr>
              <w:widowControl/>
              <w:spacing w:line="300" w:lineRule="auto"/>
              <w:ind w:left="0" w:leftChars="0" w:firstLine="0" w:firstLineChars="0"/>
              <w:jc w:val="both"/>
              <w:rPr>
                <w:rFonts w:hint="eastAsia" w:asciiTheme="majorEastAsia" w:hAnsiTheme="majorEastAsia" w:eastAsiaTheme="majorEastAsia" w:cstheme="majorEastAsia"/>
                <w:kern w:val="44"/>
                <w:sz w:val="24"/>
                <w:szCs w:val="24"/>
              </w:rPr>
            </w:pPr>
            <w:r>
              <w:rPr>
                <w:rFonts w:hint="eastAsia" w:asciiTheme="majorEastAsia" w:hAnsiTheme="majorEastAsia" w:eastAsiaTheme="majorEastAsia" w:cstheme="majorEastAsia"/>
                <w:kern w:val="44"/>
                <w:sz w:val="24"/>
                <w:szCs w:val="24"/>
              </w:rPr>
              <w:t>净重kg</w:t>
            </w:r>
          </w:p>
        </w:tc>
        <w:tc>
          <w:tcPr>
            <w:tcW w:w="555" w:type="pct"/>
            <w:shd w:val="clear" w:color="auto" w:fill="auto"/>
            <w:vAlign w:val="center"/>
          </w:tcPr>
          <w:p w14:paraId="35915974">
            <w:pPr>
              <w:widowControl/>
              <w:spacing w:line="300" w:lineRule="auto"/>
              <w:ind w:left="0" w:leftChars="0" w:firstLine="0" w:firstLineChars="0"/>
              <w:jc w:val="both"/>
              <w:rPr>
                <w:rFonts w:hint="eastAsia" w:asciiTheme="majorEastAsia" w:hAnsiTheme="majorEastAsia" w:eastAsiaTheme="majorEastAsia" w:cstheme="majorEastAsia"/>
                <w:kern w:val="44"/>
                <w:sz w:val="24"/>
                <w:szCs w:val="24"/>
              </w:rPr>
            </w:pPr>
            <w:r>
              <w:rPr>
                <w:rFonts w:hint="eastAsia" w:asciiTheme="majorEastAsia" w:hAnsiTheme="majorEastAsia" w:eastAsiaTheme="majorEastAsia" w:cstheme="majorEastAsia"/>
                <w:kern w:val="44"/>
                <w:sz w:val="24"/>
                <w:szCs w:val="24"/>
              </w:rPr>
              <w:t>毛重kg</w:t>
            </w:r>
          </w:p>
        </w:tc>
        <w:tc>
          <w:tcPr>
            <w:tcW w:w="454" w:type="pct"/>
            <w:shd w:val="clear" w:color="auto" w:fill="auto"/>
            <w:vAlign w:val="center"/>
          </w:tcPr>
          <w:p w14:paraId="39690A42">
            <w:pPr>
              <w:widowControl/>
              <w:spacing w:line="300" w:lineRule="auto"/>
              <w:ind w:left="0" w:leftChars="0" w:firstLine="0" w:firstLineChars="0"/>
              <w:jc w:val="both"/>
              <w:rPr>
                <w:rFonts w:hint="eastAsia" w:asciiTheme="majorEastAsia" w:hAnsiTheme="majorEastAsia" w:eastAsiaTheme="majorEastAsia" w:cstheme="majorEastAsia"/>
                <w:kern w:val="44"/>
                <w:sz w:val="24"/>
                <w:szCs w:val="24"/>
              </w:rPr>
            </w:pPr>
            <w:r>
              <w:rPr>
                <w:rFonts w:hint="eastAsia" w:asciiTheme="majorEastAsia" w:hAnsiTheme="majorEastAsia" w:eastAsiaTheme="majorEastAsia" w:cstheme="majorEastAsia"/>
                <w:kern w:val="44"/>
                <w:sz w:val="24"/>
                <w:szCs w:val="24"/>
              </w:rPr>
              <w:t>备注</w:t>
            </w:r>
          </w:p>
        </w:tc>
      </w:tr>
      <w:tr w14:paraId="1E27273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411" w:type="pct"/>
            <w:shd w:val="clear" w:color="auto" w:fill="auto"/>
            <w:vAlign w:val="center"/>
          </w:tcPr>
          <w:p w14:paraId="6432918A">
            <w:pPr>
              <w:widowControl/>
              <w:spacing w:line="300" w:lineRule="auto"/>
              <w:rPr>
                <w:rFonts w:hint="eastAsia" w:asciiTheme="majorEastAsia" w:hAnsiTheme="majorEastAsia" w:eastAsiaTheme="majorEastAsia" w:cstheme="majorEastAsia"/>
                <w:kern w:val="44"/>
                <w:sz w:val="24"/>
                <w:szCs w:val="24"/>
              </w:rPr>
            </w:pPr>
          </w:p>
        </w:tc>
        <w:tc>
          <w:tcPr>
            <w:tcW w:w="834" w:type="pct"/>
            <w:shd w:val="clear" w:color="auto" w:fill="auto"/>
            <w:vAlign w:val="center"/>
          </w:tcPr>
          <w:p w14:paraId="03582503">
            <w:pPr>
              <w:widowControl/>
              <w:spacing w:line="300" w:lineRule="auto"/>
              <w:rPr>
                <w:rFonts w:hint="eastAsia" w:asciiTheme="majorEastAsia" w:hAnsiTheme="majorEastAsia" w:eastAsiaTheme="majorEastAsia" w:cstheme="majorEastAsia"/>
                <w:kern w:val="44"/>
                <w:sz w:val="24"/>
                <w:szCs w:val="24"/>
              </w:rPr>
            </w:pPr>
          </w:p>
        </w:tc>
        <w:tc>
          <w:tcPr>
            <w:tcW w:w="793" w:type="pct"/>
            <w:shd w:val="clear" w:color="auto" w:fill="auto"/>
            <w:vAlign w:val="center"/>
          </w:tcPr>
          <w:p w14:paraId="4CFB0D1A">
            <w:pPr>
              <w:widowControl/>
              <w:spacing w:line="300" w:lineRule="auto"/>
              <w:rPr>
                <w:rFonts w:hint="eastAsia" w:asciiTheme="majorEastAsia" w:hAnsiTheme="majorEastAsia" w:eastAsiaTheme="majorEastAsia" w:cstheme="majorEastAsia"/>
                <w:kern w:val="44"/>
                <w:sz w:val="24"/>
                <w:szCs w:val="24"/>
              </w:rPr>
            </w:pPr>
          </w:p>
        </w:tc>
        <w:tc>
          <w:tcPr>
            <w:tcW w:w="1396" w:type="pct"/>
            <w:shd w:val="clear" w:color="auto" w:fill="auto"/>
            <w:vAlign w:val="center"/>
          </w:tcPr>
          <w:p w14:paraId="1FDFBDDA">
            <w:pPr>
              <w:widowControl/>
              <w:spacing w:line="300" w:lineRule="auto"/>
              <w:rPr>
                <w:rFonts w:hint="eastAsia" w:asciiTheme="majorEastAsia" w:hAnsiTheme="majorEastAsia" w:eastAsiaTheme="majorEastAsia" w:cstheme="majorEastAsia"/>
                <w:kern w:val="44"/>
                <w:sz w:val="24"/>
                <w:szCs w:val="24"/>
              </w:rPr>
            </w:pPr>
          </w:p>
        </w:tc>
        <w:tc>
          <w:tcPr>
            <w:tcW w:w="555" w:type="pct"/>
            <w:shd w:val="clear" w:color="auto" w:fill="auto"/>
            <w:vAlign w:val="center"/>
          </w:tcPr>
          <w:p w14:paraId="31AF0611">
            <w:pPr>
              <w:widowControl/>
              <w:spacing w:line="300" w:lineRule="auto"/>
              <w:rPr>
                <w:rFonts w:hint="eastAsia" w:asciiTheme="majorEastAsia" w:hAnsiTheme="majorEastAsia" w:eastAsiaTheme="majorEastAsia" w:cstheme="majorEastAsia"/>
                <w:kern w:val="44"/>
                <w:sz w:val="24"/>
                <w:szCs w:val="24"/>
              </w:rPr>
            </w:pPr>
          </w:p>
        </w:tc>
        <w:tc>
          <w:tcPr>
            <w:tcW w:w="555" w:type="pct"/>
            <w:shd w:val="clear" w:color="auto" w:fill="auto"/>
            <w:vAlign w:val="center"/>
          </w:tcPr>
          <w:p w14:paraId="16FE886D">
            <w:pPr>
              <w:widowControl/>
              <w:spacing w:line="300" w:lineRule="auto"/>
              <w:rPr>
                <w:rFonts w:hint="eastAsia" w:asciiTheme="majorEastAsia" w:hAnsiTheme="majorEastAsia" w:eastAsiaTheme="majorEastAsia" w:cstheme="majorEastAsia"/>
                <w:kern w:val="44"/>
                <w:sz w:val="24"/>
                <w:szCs w:val="24"/>
              </w:rPr>
            </w:pPr>
          </w:p>
        </w:tc>
        <w:tc>
          <w:tcPr>
            <w:tcW w:w="454" w:type="pct"/>
            <w:shd w:val="clear" w:color="auto" w:fill="auto"/>
            <w:vAlign w:val="center"/>
          </w:tcPr>
          <w:p w14:paraId="5C3E715D">
            <w:pPr>
              <w:widowControl/>
              <w:spacing w:line="300" w:lineRule="auto"/>
              <w:rPr>
                <w:rFonts w:hint="eastAsia" w:asciiTheme="majorEastAsia" w:hAnsiTheme="majorEastAsia" w:eastAsiaTheme="majorEastAsia" w:cstheme="majorEastAsia"/>
                <w:kern w:val="44"/>
                <w:sz w:val="24"/>
                <w:szCs w:val="24"/>
              </w:rPr>
            </w:pPr>
          </w:p>
        </w:tc>
      </w:tr>
      <w:tr w14:paraId="124BB07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411" w:type="pct"/>
            <w:shd w:val="clear" w:color="auto" w:fill="auto"/>
            <w:vAlign w:val="center"/>
          </w:tcPr>
          <w:p w14:paraId="4B6BDE7F">
            <w:pPr>
              <w:widowControl/>
              <w:spacing w:line="300" w:lineRule="auto"/>
              <w:rPr>
                <w:rFonts w:hint="eastAsia" w:asciiTheme="majorEastAsia" w:hAnsiTheme="majorEastAsia" w:eastAsiaTheme="majorEastAsia" w:cstheme="majorEastAsia"/>
                <w:kern w:val="44"/>
                <w:sz w:val="24"/>
                <w:szCs w:val="24"/>
              </w:rPr>
            </w:pPr>
          </w:p>
        </w:tc>
        <w:tc>
          <w:tcPr>
            <w:tcW w:w="834" w:type="pct"/>
            <w:shd w:val="clear" w:color="auto" w:fill="auto"/>
            <w:vAlign w:val="center"/>
          </w:tcPr>
          <w:p w14:paraId="6B0075EC">
            <w:pPr>
              <w:widowControl/>
              <w:spacing w:line="300" w:lineRule="auto"/>
              <w:rPr>
                <w:rFonts w:hint="eastAsia" w:asciiTheme="majorEastAsia" w:hAnsiTheme="majorEastAsia" w:eastAsiaTheme="majorEastAsia" w:cstheme="majorEastAsia"/>
                <w:kern w:val="44"/>
                <w:sz w:val="24"/>
                <w:szCs w:val="24"/>
              </w:rPr>
            </w:pPr>
          </w:p>
        </w:tc>
        <w:tc>
          <w:tcPr>
            <w:tcW w:w="793" w:type="pct"/>
            <w:shd w:val="clear" w:color="auto" w:fill="auto"/>
            <w:vAlign w:val="center"/>
          </w:tcPr>
          <w:p w14:paraId="5CC21F7C">
            <w:pPr>
              <w:widowControl/>
              <w:spacing w:line="300" w:lineRule="auto"/>
              <w:rPr>
                <w:rFonts w:hint="eastAsia" w:asciiTheme="majorEastAsia" w:hAnsiTheme="majorEastAsia" w:eastAsiaTheme="majorEastAsia" w:cstheme="majorEastAsia"/>
                <w:kern w:val="44"/>
                <w:sz w:val="24"/>
                <w:szCs w:val="24"/>
              </w:rPr>
            </w:pPr>
          </w:p>
        </w:tc>
        <w:tc>
          <w:tcPr>
            <w:tcW w:w="1396" w:type="pct"/>
            <w:shd w:val="clear" w:color="auto" w:fill="auto"/>
            <w:vAlign w:val="center"/>
          </w:tcPr>
          <w:p w14:paraId="291F4EED">
            <w:pPr>
              <w:widowControl/>
              <w:spacing w:line="300" w:lineRule="auto"/>
              <w:rPr>
                <w:rFonts w:hint="eastAsia" w:asciiTheme="majorEastAsia" w:hAnsiTheme="majorEastAsia" w:eastAsiaTheme="majorEastAsia" w:cstheme="majorEastAsia"/>
                <w:kern w:val="44"/>
                <w:sz w:val="24"/>
                <w:szCs w:val="24"/>
              </w:rPr>
            </w:pPr>
          </w:p>
        </w:tc>
        <w:tc>
          <w:tcPr>
            <w:tcW w:w="555" w:type="pct"/>
            <w:shd w:val="clear" w:color="auto" w:fill="auto"/>
            <w:vAlign w:val="center"/>
          </w:tcPr>
          <w:p w14:paraId="309878E2">
            <w:pPr>
              <w:widowControl/>
              <w:spacing w:line="300" w:lineRule="auto"/>
              <w:rPr>
                <w:rFonts w:hint="eastAsia" w:asciiTheme="majorEastAsia" w:hAnsiTheme="majorEastAsia" w:eastAsiaTheme="majorEastAsia" w:cstheme="majorEastAsia"/>
                <w:kern w:val="44"/>
                <w:sz w:val="24"/>
                <w:szCs w:val="24"/>
              </w:rPr>
            </w:pPr>
          </w:p>
        </w:tc>
        <w:tc>
          <w:tcPr>
            <w:tcW w:w="555" w:type="pct"/>
            <w:shd w:val="clear" w:color="auto" w:fill="auto"/>
            <w:vAlign w:val="center"/>
          </w:tcPr>
          <w:p w14:paraId="4DC9317D">
            <w:pPr>
              <w:widowControl/>
              <w:spacing w:line="300" w:lineRule="auto"/>
              <w:rPr>
                <w:rFonts w:hint="eastAsia" w:asciiTheme="majorEastAsia" w:hAnsiTheme="majorEastAsia" w:eastAsiaTheme="majorEastAsia" w:cstheme="majorEastAsia"/>
                <w:kern w:val="44"/>
                <w:sz w:val="24"/>
                <w:szCs w:val="24"/>
              </w:rPr>
            </w:pPr>
          </w:p>
        </w:tc>
        <w:tc>
          <w:tcPr>
            <w:tcW w:w="454" w:type="pct"/>
            <w:shd w:val="clear" w:color="auto" w:fill="auto"/>
            <w:vAlign w:val="center"/>
          </w:tcPr>
          <w:p w14:paraId="4CC7D2F7">
            <w:pPr>
              <w:widowControl/>
              <w:spacing w:line="300" w:lineRule="auto"/>
              <w:rPr>
                <w:rFonts w:hint="eastAsia" w:asciiTheme="majorEastAsia" w:hAnsiTheme="majorEastAsia" w:eastAsiaTheme="majorEastAsia" w:cstheme="majorEastAsia"/>
                <w:kern w:val="44"/>
                <w:sz w:val="24"/>
                <w:szCs w:val="24"/>
              </w:rPr>
            </w:pPr>
          </w:p>
        </w:tc>
      </w:tr>
      <w:tr w14:paraId="5DCD904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411" w:type="pct"/>
            <w:shd w:val="clear" w:color="auto" w:fill="auto"/>
            <w:vAlign w:val="center"/>
          </w:tcPr>
          <w:p w14:paraId="4C1120B1">
            <w:pPr>
              <w:widowControl/>
              <w:spacing w:line="300" w:lineRule="auto"/>
              <w:rPr>
                <w:rFonts w:hint="eastAsia" w:asciiTheme="majorEastAsia" w:hAnsiTheme="majorEastAsia" w:eastAsiaTheme="majorEastAsia" w:cstheme="majorEastAsia"/>
                <w:kern w:val="44"/>
                <w:sz w:val="24"/>
                <w:szCs w:val="24"/>
              </w:rPr>
            </w:pPr>
          </w:p>
        </w:tc>
        <w:tc>
          <w:tcPr>
            <w:tcW w:w="834" w:type="pct"/>
            <w:shd w:val="clear" w:color="auto" w:fill="auto"/>
            <w:vAlign w:val="center"/>
          </w:tcPr>
          <w:p w14:paraId="22EF6A85">
            <w:pPr>
              <w:widowControl/>
              <w:spacing w:line="300" w:lineRule="auto"/>
              <w:rPr>
                <w:rFonts w:hint="eastAsia" w:asciiTheme="majorEastAsia" w:hAnsiTheme="majorEastAsia" w:eastAsiaTheme="majorEastAsia" w:cstheme="majorEastAsia"/>
                <w:kern w:val="44"/>
                <w:sz w:val="24"/>
                <w:szCs w:val="24"/>
              </w:rPr>
            </w:pPr>
          </w:p>
        </w:tc>
        <w:tc>
          <w:tcPr>
            <w:tcW w:w="793" w:type="pct"/>
            <w:shd w:val="clear" w:color="auto" w:fill="auto"/>
            <w:vAlign w:val="center"/>
          </w:tcPr>
          <w:p w14:paraId="1D346E1A">
            <w:pPr>
              <w:widowControl/>
              <w:spacing w:line="300" w:lineRule="auto"/>
              <w:rPr>
                <w:rFonts w:hint="eastAsia" w:asciiTheme="majorEastAsia" w:hAnsiTheme="majorEastAsia" w:eastAsiaTheme="majorEastAsia" w:cstheme="majorEastAsia"/>
                <w:kern w:val="44"/>
                <w:sz w:val="24"/>
                <w:szCs w:val="24"/>
              </w:rPr>
            </w:pPr>
          </w:p>
        </w:tc>
        <w:tc>
          <w:tcPr>
            <w:tcW w:w="1396" w:type="pct"/>
            <w:shd w:val="clear" w:color="auto" w:fill="auto"/>
            <w:vAlign w:val="center"/>
          </w:tcPr>
          <w:p w14:paraId="148C559B">
            <w:pPr>
              <w:widowControl/>
              <w:spacing w:line="300" w:lineRule="auto"/>
              <w:rPr>
                <w:rFonts w:hint="eastAsia" w:asciiTheme="majorEastAsia" w:hAnsiTheme="majorEastAsia" w:eastAsiaTheme="majorEastAsia" w:cstheme="majorEastAsia"/>
                <w:kern w:val="44"/>
                <w:sz w:val="24"/>
                <w:szCs w:val="24"/>
              </w:rPr>
            </w:pPr>
          </w:p>
        </w:tc>
        <w:tc>
          <w:tcPr>
            <w:tcW w:w="555" w:type="pct"/>
            <w:shd w:val="clear" w:color="auto" w:fill="auto"/>
            <w:vAlign w:val="center"/>
          </w:tcPr>
          <w:p w14:paraId="59C2132B">
            <w:pPr>
              <w:widowControl/>
              <w:spacing w:line="300" w:lineRule="auto"/>
              <w:rPr>
                <w:rFonts w:hint="eastAsia" w:asciiTheme="majorEastAsia" w:hAnsiTheme="majorEastAsia" w:eastAsiaTheme="majorEastAsia" w:cstheme="majorEastAsia"/>
                <w:kern w:val="44"/>
                <w:sz w:val="24"/>
                <w:szCs w:val="24"/>
              </w:rPr>
            </w:pPr>
          </w:p>
        </w:tc>
        <w:tc>
          <w:tcPr>
            <w:tcW w:w="555" w:type="pct"/>
            <w:shd w:val="clear" w:color="auto" w:fill="auto"/>
            <w:vAlign w:val="center"/>
          </w:tcPr>
          <w:p w14:paraId="1B841CDB">
            <w:pPr>
              <w:widowControl/>
              <w:spacing w:line="300" w:lineRule="auto"/>
              <w:rPr>
                <w:rFonts w:hint="eastAsia" w:asciiTheme="majorEastAsia" w:hAnsiTheme="majorEastAsia" w:eastAsiaTheme="majorEastAsia" w:cstheme="majorEastAsia"/>
                <w:kern w:val="44"/>
                <w:sz w:val="24"/>
                <w:szCs w:val="24"/>
              </w:rPr>
            </w:pPr>
          </w:p>
        </w:tc>
        <w:tc>
          <w:tcPr>
            <w:tcW w:w="454" w:type="pct"/>
            <w:shd w:val="clear" w:color="auto" w:fill="auto"/>
            <w:vAlign w:val="center"/>
          </w:tcPr>
          <w:p w14:paraId="34280579">
            <w:pPr>
              <w:widowControl/>
              <w:spacing w:line="300" w:lineRule="auto"/>
              <w:rPr>
                <w:rFonts w:hint="eastAsia" w:asciiTheme="majorEastAsia" w:hAnsiTheme="majorEastAsia" w:eastAsiaTheme="majorEastAsia" w:cstheme="majorEastAsia"/>
                <w:kern w:val="44"/>
                <w:sz w:val="24"/>
                <w:szCs w:val="24"/>
              </w:rPr>
            </w:pPr>
          </w:p>
        </w:tc>
      </w:tr>
    </w:tbl>
    <w:p w14:paraId="4C0DCB6F">
      <w:pPr>
        <w:spacing w:line="300" w:lineRule="auto"/>
        <w:rPr>
          <w:rFonts w:hint="eastAsia" w:asciiTheme="majorEastAsia" w:hAnsiTheme="majorEastAsia" w:eastAsiaTheme="majorEastAsia" w:cstheme="majorEastAsia"/>
          <w:kern w:val="44"/>
          <w:sz w:val="24"/>
          <w:szCs w:val="24"/>
        </w:rPr>
      </w:pPr>
    </w:p>
    <w:p w14:paraId="151FFC2A">
      <w:pPr>
        <w:spacing w:line="300" w:lineRule="auto"/>
        <w:rPr>
          <w:rFonts w:hint="eastAsia" w:asciiTheme="majorEastAsia" w:hAnsiTheme="majorEastAsia" w:eastAsiaTheme="majorEastAsia" w:cstheme="majorEastAsia"/>
          <w:kern w:val="44"/>
          <w:sz w:val="24"/>
          <w:szCs w:val="24"/>
        </w:rPr>
      </w:pPr>
      <w:r>
        <w:rPr>
          <w:rFonts w:hint="eastAsia" w:asciiTheme="majorEastAsia" w:hAnsiTheme="majorEastAsia" w:eastAsiaTheme="majorEastAsia" w:cstheme="majorEastAsia"/>
          <w:b/>
          <w:bCs/>
          <w:kern w:val="44"/>
          <w:sz w:val="28"/>
          <w:szCs w:val="28"/>
        </w:rPr>
        <w:t>附录（</w:t>
      </w:r>
      <w:r>
        <w:rPr>
          <w:rFonts w:hint="eastAsia" w:asciiTheme="majorEastAsia" w:hAnsiTheme="majorEastAsia" w:eastAsiaTheme="majorEastAsia" w:cstheme="majorEastAsia"/>
          <w:b/>
          <w:bCs/>
          <w:kern w:val="44"/>
          <w:sz w:val="28"/>
          <w:szCs w:val="28"/>
          <w:lang w:val="en-US" w:eastAsia="zh-CN"/>
        </w:rPr>
        <w:t>4</w:t>
      </w:r>
      <w:r>
        <w:rPr>
          <w:rFonts w:hint="eastAsia" w:asciiTheme="majorEastAsia" w:hAnsiTheme="majorEastAsia" w:eastAsiaTheme="majorEastAsia" w:cstheme="majorEastAsia"/>
          <w:b/>
          <w:bCs/>
          <w:kern w:val="44"/>
          <w:sz w:val="28"/>
          <w:szCs w:val="28"/>
        </w:rPr>
        <w:t xml:space="preserve">）     </w:t>
      </w:r>
      <w:r>
        <w:rPr>
          <w:rFonts w:hint="eastAsia" w:asciiTheme="majorEastAsia" w:hAnsiTheme="majorEastAsia" w:eastAsiaTheme="majorEastAsia" w:cstheme="majorEastAsia"/>
          <w:kern w:val="44"/>
          <w:sz w:val="24"/>
          <w:szCs w:val="24"/>
        </w:rPr>
        <w:t xml:space="preserve">                        </w:t>
      </w:r>
    </w:p>
    <w:p w14:paraId="0202147F">
      <w:pPr>
        <w:spacing w:line="300" w:lineRule="auto"/>
        <w:jc w:val="center"/>
        <w:rPr>
          <w:rFonts w:hint="eastAsia" w:asciiTheme="majorEastAsia" w:hAnsiTheme="majorEastAsia" w:eastAsiaTheme="majorEastAsia" w:cstheme="majorEastAsia"/>
          <w:b/>
          <w:bCs/>
          <w:kern w:val="44"/>
          <w:sz w:val="24"/>
          <w:szCs w:val="24"/>
        </w:rPr>
      </w:pPr>
      <w:r>
        <w:rPr>
          <w:rFonts w:hint="eastAsia" w:asciiTheme="majorEastAsia" w:hAnsiTheme="majorEastAsia" w:eastAsiaTheme="majorEastAsia" w:cstheme="majorEastAsia"/>
          <w:b/>
          <w:kern w:val="44"/>
          <w:sz w:val="24"/>
          <w:szCs w:val="24"/>
        </w:rPr>
        <w:t>分装箱清单</w:t>
      </w:r>
    </w:p>
    <w:tbl>
      <w:tblPr>
        <w:tblStyle w:val="18"/>
        <w:tblW w:w="5322" w:type="pct"/>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autofit"/>
        <w:tblCellMar>
          <w:top w:w="0" w:type="dxa"/>
          <w:left w:w="108" w:type="dxa"/>
          <w:bottom w:w="0" w:type="dxa"/>
          <w:right w:w="108" w:type="dxa"/>
        </w:tblCellMar>
      </w:tblPr>
      <w:tblGrid>
        <w:gridCol w:w="752"/>
        <w:gridCol w:w="660"/>
        <w:gridCol w:w="758"/>
        <w:gridCol w:w="1217"/>
        <w:gridCol w:w="1653"/>
        <w:gridCol w:w="552"/>
        <w:gridCol w:w="552"/>
        <w:gridCol w:w="1040"/>
        <w:gridCol w:w="1319"/>
        <w:gridCol w:w="568"/>
      </w:tblGrid>
      <w:tr w14:paraId="3997861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5000" w:type="pct"/>
            <w:gridSpan w:val="10"/>
            <w:shd w:val="clear" w:color="auto" w:fill="auto"/>
            <w:vAlign w:val="center"/>
          </w:tcPr>
          <w:p w14:paraId="102C9017">
            <w:pPr>
              <w:widowControl/>
              <w:spacing w:line="300" w:lineRule="auto"/>
              <w:ind w:left="240" w:leftChars="100" w:firstLine="240" w:firstLineChars="100"/>
              <w:jc w:val="left"/>
              <w:rPr>
                <w:rFonts w:hint="eastAsia" w:asciiTheme="majorEastAsia" w:hAnsiTheme="majorEastAsia" w:eastAsiaTheme="majorEastAsia" w:cstheme="majorEastAsia"/>
                <w:kern w:val="44"/>
                <w:sz w:val="24"/>
                <w:szCs w:val="24"/>
              </w:rPr>
            </w:pPr>
            <w:r>
              <w:rPr>
                <w:rFonts w:hint="eastAsia" w:asciiTheme="majorEastAsia" w:hAnsiTheme="majorEastAsia" w:eastAsiaTheme="majorEastAsia" w:cstheme="majorEastAsia"/>
                <w:kern w:val="44"/>
                <w:sz w:val="24"/>
                <w:szCs w:val="24"/>
              </w:rPr>
              <w:t>合同号：                                                                                        日期：</w:t>
            </w:r>
          </w:p>
          <w:p w14:paraId="7DD50473">
            <w:pPr>
              <w:widowControl/>
              <w:spacing w:line="300" w:lineRule="auto"/>
              <w:rPr>
                <w:rFonts w:hint="eastAsia" w:asciiTheme="majorEastAsia" w:hAnsiTheme="majorEastAsia" w:eastAsiaTheme="majorEastAsia" w:cstheme="majorEastAsia"/>
                <w:kern w:val="44"/>
                <w:sz w:val="24"/>
                <w:szCs w:val="24"/>
              </w:rPr>
            </w:pPr>
            <w:r>
              <w:rPr>
                <w:rFonts w:hint="eastAsia" w:asciiTheme="majorEastAsia" w:hAnsiTheme="majorEastAsia" w:eastAsiaTheme="majorEastAsia" w:cstheme="majorEastAsia"/>
                <w:kern w:val="44"/>
                <w:sz w:val="24"/>
                <w:szCs w:val="24"/>
              </w:rPr>
              <w:t>发货单位：</w:t>
            </w:r>
          </w:p>
        </w:tc>
      </w:tr>
      <w:tr w14:paraId="5A5D5DC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415" w:type="pct"/>
            <w:shd w:val="clear" w:color="auto" w:fill="auto"/>
            <w:vAlign w:val="center"/>
          </w:tcPr>
          <w:p w14:paraId="00BB9983">
            <w:pPr>
              <w:widowControl/>
              <w:spacing w:line="300" w:lineRule="auto"/>
              <w:ind w:left="0" w:leftChars="0" w:firstLine="0" w:firstLineChars="0"/>
              <w:jc w:val="both"/>
              <w:rPr>
                <w:rFonts w:hint="eastAsia" w:asciiTheme="majorEastAsia" w:hAnsiTheme="majorEastAsia" w:eastAsiaTheme="majorEastAsia" w:cstheme="majorEastAsia"/>
                <w:kern w:val="44"/>
                <w:sz w:val="24"/>
                <w:szCs w:val="24"/>
              </w:rPr>
            </w:pPr>
            <w:r>
              <w:rPr>
                <w:rFonts w:hint="eastAsia" w:asciiTheme="majorEastAsia" w:hAnsiTheme="majorEastAsia" w:eastAsiaTheme="majorEastAsia" w:cstheme="majorEastAsia"/>
                <w:kern w:val="44"/>
                <w:sz w:val="24"/>
                <w:szCs w:val="24"/>
              </w:rPr>
              <w:t>序号</w:t>
            </w:r>
          </w:p>
        </w:tc>
        <w:tc>
          <w:tcPr>
            <w:tcW w:w="364" w:type="pct"/>
            <w:shd w:val="clear" w:color="auto" w:fill="auto"/>
            <w:vAlign w:val="center"/>
          </w:tcPr>
          <w:p w14:paraId="7E33AC0D">
            <w:pPr>
              <w:widowControl/>
              <w:spacing w:line="300" w:lineRule="auto"/>
              <w:ind w:left="0" w:leftChars="0" w:firstLine="0" w:firstLineChars="0"/>
              <w:jc w:val="both"/>
              <w:rPr>
                <w:rFonts w:hint="eastAsia" w:asciiTheme="majorEastAsia" w:hAnsiTheme="majorEastAsia" w:eastAsiaTheme="majorEastAsia" w:cstheme="majorEastAsia"/>
                <w:kern w:val="44"/>
                <w:sz w:val="24"/>
                <w:szCs w:val="24"/>
              </w:rPr>
            </w:pPr>
            <w:r>
              <w:rPr>
                <w:rFonts w:hint="eastAsia" w:asciiTheme="majorEastAsia" w:hAnsiTheme="majorEastAsia" w:eastAsiaTheme="majorEastAsia" w:cstheme="majorEastAsia"/>
                <w:kern w:val="44"/>
                <w:sz w:val="24"/>
                <w:szCs w:val="24"/>
              </w:rPr>
              <w:t>设备位号</w:t>
            </w:r>
          </w:p>
        </w:tc>
        <w:tc>
          <w:tcPr>
            <w:tcW w:w="418" w:type="pct"/>
            <w:shd w:val="clear" w:color="auto" w:fill="auto"/>
            <w:vAlign w:val="center"/>
          </w:tcPr>
          <w:p w14:paraId="0027F8FD">
            <w:pPr>
              <w:widowControl/>
              <w:spacing w:line="300" w:lineRule="auto"/>
              <w:ind w:left="0" w:leftChars="0" w:firstLine="0" w:firstLineChars="0"/>
              <w:jc w:val="both"/>
              <w:rPr>
                <w:rFonts w:hint="eastAsia" w:asciiTheme="majorEastAsia" w:hAnsiTheme="majorEastAsia" w:eastAsiaTheme="majorEastAsia" w:cstheme="majorEastAsia"/>
                <w:kern w:val="44"/>
                <w:sz w:val="24"/>
                <w:szCs w:val="24"/>
              </w:rPr>
            </w:pPr>
            <w:r>
              <w:rPr>
                <w:rFonts w:hint="eastAsia" w:asciiTheme="majorEastAsia" w:hAnsiTheme="majorEastAsia" w:eastAsiaTheme="majorEastAsia" w:cstheme="majorEastAsia"/>
                <w:kern w:val="44"/>
                <w:sz w:val="24"/>
                <w:szCs w:val="24"/>
              </w:rPr>
              <w:t>设备名称</w:t>
            </w:r>
          </w:p>
        </w:tc>
        <w:tc>
          <w:tcPr>
            <w:tcW w:w="671" w:type="pct"/>
            <w:shd w:val="clear" w:color="auto" w:fill="auto"/>
            <w:vAlign w:val="center"/>
          </w:tcPr>
          <w:p w14:paraId="2EFCB7EE">
            <w:pPr>
              <w:widowControl/>
              <w:spacing w:line="300" w:lineRule="auto"/>
              <w:ind w:left="0" w:leftChars="0" w:firstLine="0" w:firstLineChars="0"/>
              <w:jc w:val="both"/>
              <w:rPr>
                <w:rFonts w:hint="eastAsia" w:asciiTheme="majorEastAsia" w:hAnsiTheme="majorEastAsia" w:eastAsiaTheme="majorEastAsia" w:cstheme="majorEastAsia"/>
                <w:kern w:val="44"/>
                <w:sz w:val="24"/>
                <w:szCs w:val="24"/>
              </w:rPr>
            </w:pPr>
            <w:r>
              <w:rPr>
                <w:rFonts w:hint="eastAsia" w:asciiTheme="majorEastAsia" w:hAnsiTheme="majorEastAsia" w:eastAsiaTheme="majorEastAsia" w:cstheme="majorEastAsia"/>
                <w:kern w:val="44"/>
                <w:sz w:val="24"/>
                <w:szCs w:val="24"/>
              </w:rPr>
              <w:t>附件名称</w:t>
            </w:r>
          </w:p>
        </w:tc>
        <w:tc>
          <w:tcPr>
            <w:tcW w:w="911" w:type="pct"/>
            <w:shd w:val="clear" w:color="auto" w:fill="auto"/>
            <w:vAlign w:val="center"/>
          </w:tcPr>
          <w:p w14:paraId="5D78FB50">
            <w:pPr>
              <w:widowControl/>
              <w:spacing w:line="300" w:lineRule="auto"/>
              <w:ind w:left="0" w:leftChars="0" w:firstLine="0" w:firstLineChars="0"/>
              <w:jc w:val="both"/>
              <w:rPr>
                <w:rFonts w:hint="eastAsia" w:asciiTheme="majorEastAsia" w:hAnsiTheme="majorEastAsia" w:eastAsiaTheme="majorEastAsia" w:cstheme="majorEastAsia"/>
                <w:kern w:val="44"/>
                <w:sz w:val="24"/>
                <w:szCs w:val="24"/>
              </w:rPr>
            </w:pPr>
            <w:r>
              <w:rPr>
                <w:rFonts w:hint="eastAsia" w:asciiTheme="majorEastAsia" w:hAnsiTheme="majorEastAsia" w:eastAsiaTheme="majorEastAsia" w:cstheme="majorEastAsia"/>
                <w:kern w:val="44"/>
                <w:sz w:val="24"/>
                <w:szCs w:val="24"/>
              </w:rPr>
              <w:t>附件类型(安装件/备品备件/专用工具等)</w:t>
            </w:r>
          </w:p>
        </w:tc>
        <w:tc>
          <w:tcPr>
            <w:tcW w:w="304" w:type="pct"/>
            <w:shd w:val="clear" w:color="auto" w:fill="auto"/>
            <w:vAlign w:val="center"/>
          </w:tcPr>
          <w:p w14:paraId="1F16896B">
            <w:pPr>
              <w:widowControl/>
              <w:spacing w:line="300" w:lineRule="auto"/>
              <w:ind w:left="0" w:leftChars="0" w:firstLine="0" w:firstLineChars="0"/>
              <w:jc w:val="both"/>
              <w:rPr>
                <w:rFonts w:hint="eastAsia" w:asciiTheme="majorEastAsia" w:hAnsiTheme="majorEastAsia" w:eastAsiaTheme="majorEastAsia" w:cstheme="majorEastAsia"/>
                <w:kern w:val="44"/>
                <w:sz w:val="24"/>
                <w:szCs w:val="24"/>
              </w:rPr>
            </w:pPr>
            <w:r>
              <w:rPr>
                <w:rFonts w:hint="eastAsia" w:asciiTheme="majorEastAsia" w:hAnsiTheme="majorEastAsia" w:eastAsiaTheme="majorEastAsia" w:cstheme="majorEastAsia"/>
                <w:kern w:val="44"/>
                <w:sz w:val="24"/>
                <w:szCs w:val="24"/>
              </w:rPr>
              <w:t>单位</w:t>
            </w:r>
          </w:p>
        </w:tc>
        <w:tc>
          <w:tcPr>
            <w:tcW w:w="304" w:type="pct"/>
            <w:shd w:val="clear" w:color="auto" w:fill="auto"/>
            <w:vAlign w:val="center"/>
          </w:tcPr>
          <w:p w14:paraId="50C3253A">
            <w:pPr>
              <w:widowControl/>
              <w:spacing w:line="300" w:lineRule="auto"/>
              <w:ind w:left="0" w:leftChars="0" w:firstLine="0" w:firstLineChars="0"/>
              <w:jc w:val="both"/>
              <w:rPr>
                <w:rFonts w:hint="eastAsia" w:asciiTheme="majorEastAsia" w:hAnsiTheme="majorEastAsia" w:eastAsiaTheme="majorEastAsia" w:cstheme="majorEastAsia"/>
                <w:kern w:val="44"/>
                <w:sz w:val="24"/>
                <w:szCs w:val="24"/>
              </w:rPr>
            </w:pPr>
            <w:r>
              <w:rPr>
                <w:rFonts w:hint="eastAsia" w:asciiTheme="majorEastAsia" w:hAnsiTheme="majorEastAsia" w:eastAsiaTheme="majorEastAsia" w:cstheme="majorEastAsia"/>
                <w:kern w:val="44"/>
                <w:sz w:val="24"/>
                <w:szCs w:val="24"/>
              </w:rPr>
              <w:t>数量</w:t>
            </w:r>
          </w:p>
        </w:tc>
        <w:tc>
          <w:tcPr>
            <w:tcW w:w="573" w:type="pct"/>
            <w:shd w:val="clear" w:color="auto" w:fill="auto"/>
            <w:vAlign w:val="center"/>
          </w:tcPr>
          <w:p w14:paraId="7002CD72">
            <w:pPr>
              <w:widowControl/>
              <w:spacing w:line="300" w:lineRule="auto"/>
              <w:ind w:left="0" w:leftChars="0" w:firstLine="0" w:firstLineChars="0"/>
              <w:jc w:val="both"/>
              <w:rPr>
                <w:rFonts w:hint="eastAsia" w:asciiTheme="majorEastAsia" w:hAnsiTheme="majorEastAsia" w:eastAsiaTheme="majorEastAsia" w:cstheme="majorEastAsia"/>
                <w:kern w:val="44"/>
                <w:sz w:val="24"/>
                <w:szCs w:val="24"/>
              </w:rPr>
            </w:pPr>
            <w:r>
              <w:rPr>
                <w:rFonts w:hint="eastAsia" w:asciiTheme="majorEastAsia" w:hAnsiTheme="majorEastAsia" w:eastAsiaTheme="majorEastAsia" w:cstheme="majorEastAsia"/>
                <w:kern w:val="44"/>
                <w:sz w:val="24"/>
                <w:szCs w:val="24"/>
              </w:rPr>
              <w:t>箱/盘/件号</w:t>
            </w:r>
          </w:p>
        </w:tc>
        <w:tc>
          <w:tcPr>
            <w:tcW w:w="727" w:type="pct"/>
            <w:shd w:val="clear" w:color="auto" w:fill="auto"/>
            <w:vAlign w:val="center"/>
          </w:tcPr>
          <w:p w14:paraId="51022451">
            <w:pPr>
              <w:widowControl/>
              <w:spacing w:line="300" w:lineRule="auto"/>
              <w:ind w:left="0" w:leftChars="0" w:firstLine="0" w:firstLineChars="0"/>
              <w:jc w:val="both"/>
              <w:rPr>
                <w:rFonts w:hint="eastAsia" w:asciiTheme="majorEastAsia" w:hAnsiTheme="majorEastAsia" w:eastAsiaTheme="majorEastAsia" w:cstheme="majorEastAsia"/>
                <w:kern w:val="44"/>
                <w:sz w:val="24"/>
                <w:szCs w:val="24"/>
              </w:rPr>
            </w:pPr>
            <w:r>
              <w:rPr>
                <w:rFonts w:hint="eastAsia" w:asciiTheme="majorEastAsia" w:hAnsiTheme="majorEastAsia" w:eastAsiaTheme="majorEastAsia" w:cstheme="majorEastAsia"/>
                <w:kern w:val="44"/>
                <w:sz w:val="24"/>
                <w:szCs w:val="24"/>
              </w:rPr>
              <w:t>现场存放建议</w:t>
            </w:r>
          </w:p>
        </w:tc>
        <w:tc>
          <w:tcPr>
            <w:tcW w:w="309" w:type="pct"/>
            <w:shd w:val="clear" w:color="auto" w:fill="auto"/>
            <w:vAlign w:val="center"/>
          </w:tcPr>
          <w:p w14:paraId="52384D1F">
            <w:pPr>
              <w:widowControl/>
              <w:spacing w:line="300" w:lineRule="auto"/>
              <w:ind w:left="0" w:leftChars="0" w:firstLine="0" w:firstLineChars="0"/>
              <w:jc w:val="both"/>
              <w:rPr>
                <w:rFonts w:hint="eastAsia" w:asciiTheme="majorEastAsia" w:hAnsiTheme="majorEastAsia" w:eastAsiaTheme="majorEastAsia" w:cstheme="majorEastAsia"/>
                <w:kern w:val="44"/>
                <w:sz w:val="24"/>
                <w:szCs w:val="24"/>
              </w:rPr>
            </w:pPr>
            <w:r>
              <w:rPr>
                <w:rFonts w:hint="eastAsia" w:asciiTheme="majorEastAsia" w:hAnsiTheme="majorEastAsia" w:eastAsiaTheme="majorEastAsia" w:cstheme="majorEastAsia"/>
                <w:kern w:val="44"/>
                <w:sz w:val="24"/>
                <w:szCs w:val="24"/>
              </w:rPr>
              <w:t>备注</w:t>
            </w:r>
          </w:p>
        </w:tc>
      </w:tr>
      <w:tr w14:paraId="3C08207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415" w:type="pct"/>
            <w:shd w:val="clear" w:color="auto" w:fill="auto"/>
            <w:vAlign w:val="center"/>
          </w:tcPr>
          <w:p w14:paraId="7E5670B0">
            <w:pPr>
              <w:widowControl/>
              <w:spacing w:line="300" w:lineRule="auto"/>
              <w:rPr>
                <w:rFonts w:hint="eastAsia" w:asciiTheme="majorEastAsia" w:hAnsiTheme="majorEastAsia" w:eastAsiaTheme="majorEastAsia" w:cstheme="majorEastAsia"/>
                <w:kern w:val="44"/>
                <w:sz w:val="24"/>
                <w:szCs w:val="24"/>
              </w:rPr>
            </w:pPr>
          </w:p>
        </w:tc>
        <w:tc>
          <w:tcPr>
            <w:tcW w:w="364" w:type="pct"/>
            <w:shd w:val="clear" w:color="auto" w:fill="auto"/>
            <w:vAlign w:val="center"/>
          </w:tcPr>
          <w:p w14:paraId="0A6BACEB">
            <w:pPr>
              <w:widowControl/>
              <w:spacing w:line="300" w:lineRule="auto"/>
              <w:rPr>
                <w:rFonts w:hint="eastAsia" w:asciiTheme="majorEastAsia" w:hAnsiTheme="majorEastAsia" w:eastAsiaTheme="majorEastAsia" w:cstheme="majorEastAsia"/>
                <w:kern w:val="44"/>
                <w:sz w:val="24"/>
                <w:szCs w:val="24"/>
              </w:rPr>
            </w:pPr>
          </w:p>
        </w:tc>
        <w:tc>
          <w:tcPr>
            <w:tcW w:w="418" w:type="pct"/>
            <w:shd w:val="clear" w:color="auto" w:fill="auto"/>
            <w:vAlign w:val="center"/>
          </w:tcPr>
          <w:p w14:paraId="40F515DE">
            <w:pPr>
              <w:widowControl/>
              <w:spacing w:line="300" w:lineRule="auto"/>
              <w:rPr>
                <w:rFonts w:hint="eastAsia" w:asciiTheme="majorEastAsia" w:hAnsiTheme="majorEastAsia" w:eastAsiaTheme="majorEastAsia" w:cstheme="majorEastAsia"/>
                <w:kern w:val="44"/>
                <w:sz w:val="24"/>
                <w:szCs w:val="24"/>
              </w:rPr>
            </w:pPr>
          </w:p>
        </w:tc>
        <w:tc>
          <w:tcPr>
            <w:tcW w:w="671" w:type="pct"/>
            <w:shd w:val="clear" w:color="auto" w:fill="auto"/>
            <w:vAlign w:val="center"/>
          </w:tcPr>
          <w:p w14:paraId="1285E866">
            <w:pPr>
              <w:widowControl/>
              <w:spacing w:line="300" w:lineRule="auto"/>
              <w:rPr>
                <w:rFonts w:hint="eastAsia" w:asciiTheme="majorEastAsia" w:hAnsiTheme="majorEastAsia" w:eastAsiaTheme="majorEastAsia" w:cstheme="majorEastAsia"/>
                <w:kern w:val="44"/>
                <w:sz w:val="24"/>
                <w:szCs w:val="24"/>
              </w:rPr>
            </w:pPr>
          </w:p>
        </w:tc>
        <w:tc>
          <w:tcPr>
            <w:tcW w:w="911" w:type="pct"/>
            <w:shd w:val="clear" w:color="auto" w:fill="auto"/>
            <w:vAlign w:val="center"/>
          </w:tcPr>
          <w:p w14:paraId="42E0CCCC">
            <w:pPr>
              <w:widowControl/>
              <w:spacing w:line="300" w:lineRule="auto"/>
              <w:rPr>
                <w:rFonts w:hint="eastAsia" w:asciiTheme="majorEastAsia" w:hAnsiTheme="majorEastAsia" w:eastAsiaTheme="majorEastAsia" w:cstheme="majorEastAsia"/>
                <w:kern w:val="44"/>
                <w:sz w:val="24"/>
                <w:szCs w:val="24"/>
              </w:rPr>
            </w:pPr>
          </w:p>
        </w:tc>
        <w:tc>
          <w:tcPr>
            <w:tcW w:w="304" w:type="pct"/>
            <w:shd w:val="clear" w:color="auto" w:fill="auto"/>
            <w:vAlign w:val="center"/>
          </w:tcPr>
          <w:p w14:paraId="3DE073B3">
            <w:pPr>
              <w:widowControl/>
              <w:spacing w:line="300" w:lineRule="auto"/>
              <w:rPr>
                <w:rFonts w:hint="eastAsia" w:asciiTheme="majorEastAsia" w:hAnsiTheme="majorEastAsia" w:eastAsiaTheme="majorEastAsia" w:cstheme="majorEastAsia"/>
                <w:kern w:val="44"/>
                <w:sz w:val="24"/>
                <w:szCs w:val="24"/>
              </w:rPr>
            </w:pPr>
          </w:p>
        </w:tc>
        <w:tc>
          <w:tcPr>
            <w:tcW w:w="304" w:type="pct"/>
            <w:shd w:val="clear" w:color="auto" w:fill="auto"/>
            <w:vAlign w:val="center"/>
          </w:tcPr>
          <w:p w14:paraId="7AA56277">
            <w:pPr>
              <w:widowControl/>
              <w:spacing w:line="300" w:lineRule="auto"/>
              <w:rPr>
                <w:rFonts w:hint="eastAsia" w:asciiTheme="majorEastAsia" w:hAnsiTheme="majorEastAsia" w:eastAsiaTheme="majorEastAsia" w:cstheme="majorEastAsia"/>
                <w:kern w:val="44"/>
                <w:sz w:val="24"/>
                <w:szCs w:val="24"/>
              </w:rPr>
            </w:pPr>
          </w:p>
        </w:tc>
        <w:tc>
          <w:tcPr>
            <w:tcW w:w="573" w:type="pct"/>
            <w:shd w:val="clear" w:color="auto" w:fill="auto"/>
            <w:vAlign w:val="center"/>
          </w:tcPr>
          <w:p w14:paraId="0DD8255D">
            <w:pPr>
              <w:widowControl/>
              <w:spacing w:line="300" w:lineRule="auto"/>
              <w:rPr>
                <w:rFonts w:hint="eastAsia" w:asciiTheme="majorEastAsia" w:hAnsiTheme="majorEastAsia" w:eastAsiaTheme="majorEastAsia" w:cstheme="majorEastAsia"/>
                <w:kern w:val="44"/>
                <w:sz w:val="24"/>
                <w:szCs w:val="24"/>
              </w:rPr>
            </w:pPr>
          </w:p>
        </w:tc>
        <w:tc>
          <w:tcPr>
            <w:tcW w:w="727" w:type="pct"/>
            <w:shd w:val="clear" w:color="auto" w:fill="auto"/>
            <w:vAlign w:val="center"/>
          </w:tcPr>
          <w:p w14:paraId="719D28FF">
            <w:pPr>
              <w:widowControl/>
              <w:spacing w:line="300" w:lineRule="auto"/>
              <w:rPr>
                <w:rFonts w:hint="eastAsia" w:asciiTheme="majorEastAsia" w:hAnsiTheme="majorEastAsia" w:eastAsiaTheme="majorEastAsia" w:cstheme="majorEastAsia"/>
                <w:kern w:val="44"/>
                <w:sz w:val="24"/>
                <w:szCs w:val="24"/>
              </w:rPr>
            </w:pPr>
          </w:p>
        </w:tc>
        <w:tc>
          <w:tcPr>
            <w:tcW w:w="309" w:type="pct"/>
            <w:shd w:val="clear" w:color="auto" w:fill="auto"/>
            <w:vAlign w:val="center"/>
          </w:tcPr>
          <w:p w14:paraId="0FE07BBC">
            <w:pPr>
              <w:widowControl/>
              <w:spacing w:line="300" w:lineRule="auto"/>
              <w:rPr>
                <w:rFonts w:hint="eastAsia" w:asciiTheme="majorEastAsia" w:hAnsiTheme="majorEastAsia" w:eastAsiaTheme="majorEastAsia" w:cstheme="majorEastAsia"/>
                <w:kern w:val="44"/>
                <w:sz w:val="24"/>
                <w:szCs w:val="24"/>
              </w:rPr>
            </w:pPr>
          </w:p>
        </w:tc>
      </w:tr>
      <w:tr w14:paraId="1F32899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415" w:type="pct"/>
            <w:shd w:val="clear" w:color="auto" w:fill="auto"/>
            <w:vAlign w:val="center"/>
          </w:tcPr>
          <w:p w14:paraId="73F09C68">
            <w:pPr>
              <w:widowControl/>
              <w:spacing w:line="300" w:lineRule="auto"/>
              <w:rPr>
                <w:rFonts w:hint="eastAsia" w:asciiTheme="majorEastAsia" w:hAnsiTheme="majorEastAsia" w:eastAsiaTheme="majorEastAsia" w:cstheme="majorEastAsia"/>
                <w:kern w:val="44"/>
                <w:sz w:val="24"/>
                <w:szCs w:val="24"/>
              </w:rPr>
            </w:pPr>
          </w:p>
        </w:tc>
        <w:tc>
          <w:tcPr>
            <w:tcW w:w="364" w:type="pct"/>
            <w:shd w:val="clear" w:color="auto" w:fill="auto"/>
            <w:vAlign w:val="center"/>
          </w:tcPr>
          <w:p w14:paraId="6A820562">
            <w:pPr>
              <w:widowControl/>
              <w:spacing w:line="300" w:lineRule="auto"/>
              <w:rPr>
                <w:rFonts w:hint="eastAsia" w:asciiTheme="majorEastAsia" w:hAnsiTheme="majorEastAsia" w:eastAsiaTheme="majorEastAsia" w:cstheme="majorEastAsia"/>
                <w:kern w:val="44"/>
                <w:sz w:val="24"/>
                <w:szCs w:val="24"/>
              </w:rPr>
            </w:pPr>
          </w:p>
        </w:tc>
        <w:tc>
          <w:tcPr>
            <w:tcW w:w="418" w:type="pct"/>
            <w:shd w:val="clear" w:color="auto" w:fill="auto"/>
            <w:vAlign w:val="center"/>
          </w:tcPr>
          <w:p w14:paraId="7F7AF172">
            <w:pPr>
              <w:widowControl/>
              <w:spacing w:line="300" w:lineRule="auto"/>
              <w:rPr>
                <w:rFonts w:hint="eastAsia" w:asciiTheme="majorEastAsia" w:hAnsiTheme="majorEastAsia" w:eastAsiaTheme="majorEastAsia" w:cstheme="majorEastAsia"/>
                <w:kern w:val="44"/>
                <w:sz w:val="24"/>
                <w:szCs w:val="24"/>
              </w:rPr>
            </w:pPr>
          </w:p>
        </w:tc>
        <w:tc>
          <w:tcPr>
            <w:tcW w:w="671" w:type="pct"/>
            <w:shd w:val="clear" w:color="auto" w:fill="auto"/>
            <w:vAlign w:val="center"/>
          </w:tcPr>
          <w:p w14:paraId="507E97D6">
            <w:pPr>
              <w:widowControl/>
              <w:spacing w:line="300" w:lineRule="auto"/>
              <w:rPr>
                <w:rFonts w:hint="eastAsia" w:asciiTheme="majorEastAsia" w:hAnsiTheme="majorEastAsia" w:eastAsiaTheme="majorEastAsia" w:cstheme="majorEastAsia"/>
                <w:kern w:val="44"/>
                <w:sz w:val="24"/>
                <w:szCs w:val="24"/>
              </w:rPr>
            </w:pPr>
          </w:p>
        </w:tc>
        <w:tc>
          <w:tcPr>
            <w:tcW w:w="911" w:type="pct"/>
            <w:shd w:val="clear" w:color="auto" w:fill="auto"/>
            <w:vAlign w:val="center"/>
          </w:tcPr>
          <w:p w14:paraId="50E17C1C">
            <w:pPr>
              <w:widowControl/>
              <w:spacing w:line="300" w:lineRule="auto"/>
              <w:rPr>
                <w:rFonts w:hint="eastAsia" w:asciiTheme="majorEastAsia" w:hAnsiTheme="majorEastAsia" w:eastAsiaTheme="majorEastAsia" w:cstheme="majorEastAsia"/>
                <w:kern w:val="44"/>
                <w:sz w:val="24"/>
                <w:szCs w:val="24"/>
              </w:rPr>
            </w:pPr>
          </w:p>
        </w:tc>
        <w:tc>
          <w:tcPr>
            <w:tcW w:w="304" w:type="pct"/>
            <w:shd w:val="clear" w:color="auto" w:fill="auto"/>
            <w:vAlign w:val="center"/>
          </w:tcPr>
          <w:p w14:paraId="2ECB39D5">
            <w:pPr>
              <w:widowControl/>
              <w:spacing w:line="300" w:lineRule="auto"/>
              <w:rPr>
                <w:rFonts w:hint="eastAsia" w:asciiTheme="majorEastAsia" w:hAnsiTheme="majorEastAsia" w:eastAsiaTheme="majorEastAsia" w:cstheme="majorEastAsia"/>
                <w:kern w:val="44"/>
                <w:sz w:val="24"/>
                <w:szCs w:val="24"/>
              </w:rPr>
            </w:pPr>
          </w:p>
        </w:tc>
        <w:tc>
          <w:tcPr>
            <w:tcW w:w="304" w:type="pct"/>
            <w:shd w:val="clear" w:color="auto" w:fill="auto"/>
            <w:vAlign w:val="center"/>
          </w:tcPr>
          <w:p w14:paraId="577C3E33">
            <w:pPr>
              <w:widowControl/>
              <w:spacing w:line="300" w:lineRule="auto"/>
              <w:rPr>
                <w:rFonts w:hint="eastAsia" w:asciiTheme="majorEastAsia" w:hAnsiTheme="majorEastAsia" w:eastAsiaTheme="majorEastAsia" w:cstheme="majorEastAsia"/>
                <w:kern w:val="44"/>
                <w:sz w:val="24"/>
                <w:szCs w:val="24"/>
              </w:rPr>
            </w:pPr>
          </w:p>
        </w:tc>
        <w:tc>
          <w:tcPr>
            <w:tcW w:w="573" w:type="pct"/>
            <w:shd w:val="clear" w:color="auto" w:fill="auto"/>
            <w:vAlign w:val="center"/>
          </w:tcPr>
          <w:p w14:paraId="71DD5C0D">
            <w:pPr>
              <w:widowControl/>
              <w:spacing w:line="300" w:lineRule="auto"/>
              <w:rPr>
                <w:rFonts w:hint="eastAsia" w:asciiTheme="majorEastAsia" w:hAnsiTheme="majorEastAsia" w:eastAsiaTheme="majorEastAsia" w:cstheme="majorEastAsia"/>
                <w:kern w:val="44"/>
                <w:sz w:val="24"/>
                <w:szCs w:val="24"/>
              </w:rPr>
            </w:pPr>
          </w:p>
        </w:tc>
        <w:tc>
          <w:tcPr>
            <w:tcW w:w="727" w:type="pct"/>
            <w:shd w:val="clear" w:color="auto" w:fill="auto"/>
            <w:vAlign w:val="center"/>
          </w:tcPr>
          <w:p w14:paraId="2256E8E3">
            <w:pPr>
              <w:widowControl/>
              <w:spacing w:line="300" w:lineRule="auto"/>
              <w:rPr>
                <w:rFonts w:hint="eastAsia" w:asciiTheme="majorEastAsia" w:hAnsiTheme="majorEastAsia" w:eastAsiaTheme="majorEastAsia" w:cstheme="majorEastAsia"/>
                <w:kern w:val="44"/>
                <w:sz w:val="24"/>
                <w:szCs w:val="24"/>
              </w:rPr>
            </w:pPr>
          </w:p>
        </w:tc>
        <w:tc>
          <w:tcPr>
            <w:tcW w:w="309" w:type="pct"/>
            <w:shd w:val="clear" w:color="auto" w:fill="auto"/>
            <w:vAlign w:val="center"/>
          </w:tcPr>
          <w:p w14:paraId="1CED85BA">
            <w:pPr>
              <w:widowControl/>
              <w:spacing w:line="300" w:lineRule="auto"/>
              <w:rPr>
                <w:rFonts w:hint="eastAsia" w:asciiTheme="majorEastAsia" w:hAnsiTheme="majorEastAsia" w:eastAsiaTheme="majorEastAsia" w:cstheme="majorEastAsia"/>
                <w:kern w:val="44"/>
                <w:sz w:val="24"/>
                <w:szCs w:val="24"/>
              </w:rPr>
            </w:pPr>
          </w:p>
        </w:tc>
      </w:tr>
      <w:tr w14:paraId="198590B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415" w:type="pct"/>
            <w:shd w:val="clear" w:color="auto" w:fill="auto"/>
            <w:vAlign w:val="center"/>
          </w:tcPr>
          <w:p w14:paraId="32DDB91B">
            <w:pPr>
              <w:widowControl/>
              <w:spacing w:line="300" w:lineRule="auto"/>
              <w:rPr>
                <w:rFonts w:hint="eastAsia" w:asciiTheme="majorEastAsia" w:hAnsiTheme="majorEastAsia" w:eastAsiaTheme="majorEastAsia" w:cstheme="majorEastAsia"/>
                <w:kern w:val="44"/>
                <w:sz w:val="24"/>
                <w:szCs w:val="24"/>
              </w:rPr>
            </w:pPr>
          </w:p>
        </w:tc>
        <w:tc>
          <w:tcPr>
            <w:tcW w:w="364" w:type="pct"/>
            <w:shd w:val="clear" w:color="auto" w:fill="auto"/>
            <w:vAlign w:val="center"/>
          </w:tcPr>
          <w:p w14:paraId="169A549B">
            <w:pPr>
              <w:widowControl/>
              <w:spacing w:line="300" w:lineRule="auto"/>
              <w:rPr>
                <w:rFonts w:hint="eastAsia" w:asciiTheme="majorEastAsia" w:hAnsiTheme="majorEastAsia" w:eastAsiaTheme="majorEastAsia" w:cstheme="majorEastAsia"/>
                <w:kern w:val="44"/>
                <w:sz w:val="24"/>
                <w:szCs w:val="24"/>
              </w:rPr>
            </w:pPr>
          </w:p>
        </w:tc>
        <w:tc>
          <w:tcPr>
            <w:tcW w:w="418" w:type="pct"/>
            <w:shd w:val="clear" w:color="auto" w:fill="auto"/>
            <w:vAlign w:val="center"/>
          </w:tcPr>
          <w:p w14:paraId="0A43F1D8">
            <w:pPr>
              <w:widowControl/>
              <w:spacing w:line="300" w:lineRule="auto"/>
              <w:rPr>
                <w:rFonts w:hint="eastAsia" w:asciiTheme="majorEastAsia" w:hAnsiTheme="majorEastAsia" w:eastAsiaTheme="majorEastAsia" w:cstheme="majorEastAsia"/>
                <w:kern w:val="44"/>
                <w:sz w:val="24"/>
                <w:szCs w:val="24"/>
              </w:rPr>
            </w:pPr>
          </w:p>
        </w:tc>
        <w:tc>
          <w:tcPr>
            <w:tcW w:w="671" w:type="pct"/>
            <w:shd w:val="clear" w:color="auto" w:fill="auto"/>
            <w:vAlign w:val="center"/>
          </w:tcPr>
          <w:p w14:paraId="44B937E5">
            <w:pPr>
              <w:widowControl/>
              <w:spacing w:line="300" w:lineRule="auto"/>
              <w:rPr>
                <w:rFonts w:hint="eastAsia" w:asciiTheme="majorEastAsia" w:hAnsiTheme="majorEastAsia" w:eastAsiaTheme="majorEastAsia" w:cstheme="majorEastAsia"/>
                <w:kern w:val="44"/>
                <w:sz w:val="24"/>
                <w:szCs w:val="24"/>
              </w:rPr>
            </w:pPr>
          </w:p>
        </w:tc>
        <w:tc>
          <w:tcPr>
            <w:tcW w:w="911" w:type="pct"/>
            <w:shd w:val="clear" w:color="auto" w:fill="auto"/>
            <w:vAlign w:val="center"/>
          </w:tcPr>
          <w:p w14:paraId="56D21BE1">
            <w:pPr>
              <w:widowControl/>
              <w:spacing w:line="300" w:lineRule="auto"/>
              <w:rPr>
                <w:rFonts w:hint="eastAsia" w:asciiTheme="majorEastAsia" w:hAnsiTheme="majorEastAsia" w:eastAsiaTheme="majorEastAsia" w:cstheme="majorEastAsia"/>
                <w:kern w:val="44"/>
                <w:sz w:val="24"/>
                <w:szCs w:val="24"/>
              </w:rPr>
            </w:pPr>
          </w:p>
        </w:tc>
        <w:tc>
          <w:tcPr>
            <w:tcW w:w="304" w:type="pct"/>
            <w:shd w:val="clear" w:color="auto" w:fill="auto"/>
            <w:vAlign w:val="center"/>
          </w:tcPr>
          <w:p w14:paraId="507C9206">
            <w:pPr>
              <w:widowControl/>
              <w:spacing w:line="300" w:lineRule="auto"/>
              <w:rPr>
                <w:rFonts w:hint="eastAsia" w:asciiTheme="majorEastAsia" w:hAnsiTheme="majorEastAsia" w:eastAsiaTheme="majorEastAsia" w:cstheme="majorEastAsia"/>
                <w:kern w:val="44"/>
                <w:sz w:val="24"/>
                <w:szCs w:val="24"/>
              </w:rPr>
            </w:pPr>
          </w:p>
        </w:tc>
        <w:tc>
          <w:tcPr>
            <w:tcW w:w="304" w:type="pct"/>
            <w:shd w:val="clear" w:color="auto" w:fill="auto"/>
            <w:vAlign w:val="center"/>
          </w:tcPr>
          <w:p w14:paraId="6E6A36A1">
            <w:pPr>
              <w:widowControl/>
              <w:spacing w:line="300" w:lineRule="auto"/>
              <w:rPr>
                <w:rFonts w:hint="eastAsia" w:asciiTheme="majorEastAsia" w:hAnsiTheme="majorEastAsia" w:eastAsiaTheme="majorEastAsia" w:cstheme="majorEastAsia"/>
                <w:kern w:val="44"/>
                <w:sz w:val="24"/>
                <w:szCs w:val="24"/>
              </w:rPr>
            </w:pPr>
          </w:p>
        </w:tc>
        <w:tc>
          <w:tcPr>
            <w:tcW w:w="573" w:type="pct"/>
            <w:shd w:val="clear" w:color="auto" w:fill="auto"/>
            <w:vAlign w:val="center"/>
          </w:tcPr>
          <w:p w14:paraId="1AE20711">
            <w:pPr>
              <w:widowControl/>
              <w:spacing w:line="300" w:lineRule="auto"/>
              <w:rPr>
                <w:rFonts w:hint="eastAsia" w:asciiTheme="majorEastAsia" w:hAnsiTheme="majorEastAsia" w:eastAsiaTheme="majorEastAsia" w:cstheme="majorEastAsia"/>
                <w:kern w:val="44"/>
                <w:sz w:val="24"/>
                <w:szCs w:val="24"/>
              </w:rPr>
            </w:pPr>
          </w:p>
        </w:tc>
        <w:tc>
          <w:tcPr>
            <w:tcW w:w="727" w:type="pct"/>
            <w:shd w:val="clear" w:color="auto" w:fill="auto"/>
            <w:vAlign w:val="center"/>
          </w:tcPr>
          <w:p w14:paraId="270B3B97">
            <w:pPr>
              <w:widowControl/>
              <w:spacing w:line="300" w:lineRule="auto"/>
              <w:rPr>
                <w:rFonts w:hint="eastAsia" w:asciiTheme="majorEastAsia" w:hAnsiTheme="majorEastAsia" w:eastAsiaTheme="majorEastAsia" w:cstheme="majorEastAsia"/>
                <w:kern w:val="44"/>
                <w:sz w:val="24"/>
                <w:szCs w:val="24"/>
              </w:rPr>
            </w:pPr>
          </w:p>
        </w:tc>
        <w:tc>
          <w:tcPr>
            <w:tcW w:w="309" w:type="pct"/>
            <w:shd w:val="clear" w:color="auto" w:fill="auto"/>
            <w:vAlign w:val="center"/>
          </w:tcPr>
          <w:p w14:paraId="65102417">
            <w:pPr>
              <w:widowControl/>
              <w:spacing w:line="300" w:lineRule="auto"/>
              <w:rPr>
                <w:rFonts w:hint="eastAsia" w:asciiTheme="majorEastAsia" w:hAnsiTheme="majorEastAsia" w:eastAsiaTheme="majorEastAsia" w:cstheme="majorEastAsia"/>
                <w:kern w:val="44"/>
                <w:sz w:val="24"/>
                <w:szCs w:val="24"/>
              </w:rPr>
            </w:pPr>
          </w:p>
        </w:tc>
      </w:tr>
    </w:tbl>
    <w:p w14:paraId="773D78F1">
      <w:pPr>
        <w:bidi w:val="0"/>
        <w:ind w:left="0" w:leftChars="0" w:firstLine="0" w:firstLineChars="0"/>
        <w:outlineLvl w:val="9"/>
        <w:rPr>
          <w:rFonts w:hint="eastAsia" w:ascii="Times New Roman" w:hAnsi="Times New Roman" w:eastAsia="宋体"/>
          <w:lang w:val="en-US" w:eastAsia="zh-CN"/>
        </w:rPr>
      </w:pPr>
      <w:r>
        <w:rPr>
          <w:rFonts w:hint="eastAsia" w:ascii="Times New Roman" w:hAnsi="Times New Roman" w:eastAsia="宋体"/>
          <w:b/>
          <w:bCs/>
          <w:lang w:val="en-US" w:eastAsia="zh-CN"/>
        </w:rPr>
        <w:t>1</w:t>
      </w:r>
      <w:r>
        <w:rPr>
          <w:rFonts w:hint="eastAsia"/>
          <w:b/>
          <w:bCs/>
          <w:lang w:val="en-US" w:eastAsia="zh-CN"/>
        </w:rPr>
        <w:t>6</w:t>
      </w:r>
      <w:r>
        <w:rPr>
          <w:rFonts w:hint="eastAsia" w:ascii="Times New Roman" w:hAnsi="Times New Roman" w:eastAsia="宋体"/>
          <w:b/>
          <w:bCs/>
          <w:lang w:val="en-US" w:eastAsia="zh-CN"/>
        </w:rPr>
        <w:t>.4铭牌</w:t>
      </w:r>
      <w:bookmarkEnd w:id="158"/>
      <w:r>
        <w:rPr>
          <w:rFonts w:hint="eastAsia" w:ascii="Times New Roman" w:hAnsi="Times New Roman" w:eastAsia="宋体"/>
          <w:lang w:val="en-US" w:eastAsia="zh-CN"/>
        </w:rPr>
        <w:t xml:space="preserve"> </w:t>
      </w:r>
    </w:p>
    <w:p w14:paraId="52E6B813">
      <w:pPr>
        <w:pageBreakBefore w:val="0"/>
        <w:kinsoku/>
        <w:wordWrap/>
        <w:overflowPunct/>
        <w:topLinePunct w:val="0"/>
        <w:autoSpaceDE/>
        <w:autoSpaceDN/>
        <w:bidi w:val="0"/>
        <w:adjustRightInd/>
        <w:snapToGrid/>
        <w:spacing w:after="0" w:afterLines="0" w:line="480" w:lineRule="auto"/>
        <w:ind w:firstLine="0" w:firstLineChars="0"/>
        <w:textAlignment w:val="auto"/>
        <w:outlineLvl w:val="9"/>
        <w:rPr>
          <w:rFonts w:hint="eastAsia" w:ascii="宋体" w:hAnsi="宋体" w:eastAsia="宋体" w:cs="宋体"/>
          <w:b w:val="0"/>
          <w:bCs w:val="0"/>
          <w:color w:val="000000"/>
          <w:kern w:val="0"/>
          <w:sz w:val="24"/>
          <w:szCs w:val="24"/>
          <w:lang w:val="en-US" w:eastAsia="zh-CN" w:bidi="ar"/>
        </w:rPr>
      </w:pPr>
      <w:r>
        <w:rPr>
          <w:rFonts w:hint="eastAsia" w:ascii="宋体" w:hAnsi="宋体" w:eastAsia="宋体" w:cs="宋体"/>
          <w:b w:val="0"/>
          <w:bCs w:val="0"/>
          <w:color w:val="000000"/>
          <w:kern w:val="0"/>
          <w:sz w:val="24"/>
          <w:szCs w:val="24"/>
          <w:lang w:val="en-US" w:eastAsia="zh-CN" w:bidi="ar"/>
        </w:rPr>
        <w:t>供货商应在设备适当的部位安装永久性的铭牌，铭牌的位置易于观察，内容清晰，其安装可采用不锈钢支架和螺栓固定，但不允许直接将铭牌焊到设备上。 铭牌材料为304不锈钢。</w:t>
      </w:r>
    </w:p>
    <w:p w14:paraId="5EE7A303">
      <w:pPr>
        <w:keepNext w:val="0"/>
        <w:keepLines w:val="0"/>
        <w:pageBreakBefore w:val="0"/>
        <w:widowControl/>
        <w:suppressLineNumbers w:val="0"/>
        <w:kinsoku/>
        <w:wordWrap/>
        <w:overflowPunct/>
        <w:topLinePunct w:val="0"/>
        <w:autoSpaceDE/>
        <w:autoSpaceDN/>
        <w:bidi w:val="0"/>
        <w:adjustRightInd/>
        <w:snapToGrid/>
        <w:spacing w:line="480" w:lineRule="auto"/>
        <w:ind w:firstLine="0" w:firstLineChars="0"/>
        <w:jc w:val="left"/>
        <w:textAlignment w:val="auto"/>
        <w:outlineLvl w:val="9"/>
      </w:pPr>
      <w:r>
        <w:rPr>
          <w:rFonts w:hint="eastAsia" w:ascii="宋体" w:hAnsi="宋体" w:eastAsia="宋体" w:cs="宋体"/>
          <w:color w:val="000000"/>
          <w:kern w:val="0"/>
          <w:sz w:val="24"/>
          <w:szCs w:val="24"/>
          <w:lang w:val="en-US" w:eastAsia="zh-CN" w:bidi="ar"/>
        </w:rPr>
        <w:t xml:space="preserve">铭牌应包括但不限于以下内容（用中文表示）： </w:t>
      </w:r>
    </w:p>
    <w:p w14:paraId="5DA7FDDD">
      <w:pPr>
        <w:keepNext w:val="0"/>
        <w:keepLines w:val="0"/>
        <w:pageBreakBefore w:val="0"/>
        <w:widowControl/>
        <w:suppressLineNumbers w:val="0"/>
        <w:kinsoku/>
        <w:wordWrap/>
        <w:overflowPunct/>
        <w:topLinePunct w:val="0"/>
        <w:autoSpaceDE/>
        <w:autoSpaceDN/>
        <w:bidi w:val="0"/>
        <w:adjustRightInd/>
        <w:snapToGrid/>
        <w:spacing w:line="480" w:lineRule="auto"/>
        <w:ind w:firstLine="0" w:firstLineChars="0"/>
        <w:jc w:val="left"/>
        <w:textAlignment w:val="auto"/>
        <w:outlineLvl w:val="9"/>
      </w:pPr>
      <w:r>
        <w:rPr>
          <w:rFonts w:hint="eastAsia" w:ascii="宋体" w:hAnsi="宋体" w:eastAsia="宋体" w:cs="宋体"/>
          <w:color w:val="000000"/>
          <w:kern w:val="0"/>
          <w:sz w:val="24"/>
          <w:szCs w:val="24"/>
          <w:lang w:val="en-US" w:eastAsia="zh-CN" w:bidi="ar"/>
        </w:rPr>
        <w:t xml:space="preserve">1）设备的名称和规格型号 </w:t>
      </w:r>
    </w:p>
    <w:p w14:paraId="28E1961E">
      <w:pPr>
        <w:keepNext w:val="0"/>
        <w:keepLines w:val="0"/>
        <w:pageBreakBefore w:val="0"/>
        <w:widowControl/>
        <w:suppressLineNumbers w:val="0"/>
        <w:kinsoku/>
        <w:wordWrap/>
        <w:overflowPunct/>
        <w:topLinePunct w:val="0"/>
        <w:autoSpaceDE/>
        <w:autoSpaceDN/>
        <w:bidi w:val="0"/>
        <w:adjustRightInd/>
        <w:snapToGrid/>
        <w:spacing w:line="480" w:lineRule="auto"/>
        <w:ind w:firstLine="0" w:firstLineChars="0"/>
        <w:jc w:val="left"/>
        <w:textAlignment w:val="auto"/>
        <w:outlineLvl w:val="9"/>
      </w:pPr>
      <w:r>
        <w:rPr>
          <w:rFonts w:hint="eastAsia" w:ascii="宋体" w:hAnsi="宋体" w:eastAsia="宋体" w:cs="宋体"/>
          <w:color w:val="000000"/>
          <w:kern w:val="0"/>
          <w:sz w:val="24"/>
          <w:szCs w:val="24"/>
          <w:lang w:val="en-US" w:eastAsia="zh-CN" w:bidi="ar"/>
        </w:rPr>
        <w:t xml:space="preserve">2）设计压力和设计温度 </w:t>
      </w:r>
    </w:p>
    <w:p w14:paraId="23175B10">
      <w:pPr>
        <w:keepNext w:val="0"/>
        <w:keepLines w:val="0"/>
        <w:pageBreakBefore w:val="0"/>
        <w:widowControl/>
        <w:suppressLineNumbers w:val="0"/>
        <w:kinsoku/>
        <w:wordWrap/>
        <w:overflowPunct/>
        <w:topLinePunct w:val="0"/>
        <w:autoSpaceDE/>
        <w:autoSpaceDN/>
        <w:bidi w:val="0"/>
        <w:adjustRightInd/>
        <w:snapToGrid/>
        <w:spacing w:line="480" w:lineRule="auto"/>
        <w:ind w:firstLine="0" w:firstLineChars="0"/>
        <w:jc w:val="left"/>
        <w:textAlignment w:val="auto"/>
        <w:outlineLvl w:val="9"/>
      </w:pPr>
      <w:r>
        <w:rPr>
          <w:rFonts w:hint="eastAsia" w:ascii="宋体" w:hAnsi="宋体" w:eastAsia="宋体" w:cs="宋体"/>
          <w:color w:val="000000"/>
          <w:kern w:val="0"/>
          <w:sz w:val="24"/>
          <w:szCs w:val="24"/>
          <w:lang w:val="en-US" w:eastAsia="zh-CN" w:bidi="ar"/>
        </w:rPr>
        <w:t xml:space="preserve">3）最高使用压力 </w:t>
      </w:r>
    </w:p>
    <w:p w14:paraId="4AEAA4C5">
      <w:pPr>
        <w:keepNext w:val="0"/>
        <w:keepLines w:val="0"/>
        <w:pageBreakBefore w:val="0"/>
        <w:widowControl/>
        <w:suppressLineNumbers w:val="0"/>
        <w:kinsoku/>
        <w:wordWrap/>
        <w:overflowPunct/>
        <w:topLinePunct w:val="0"/>
        <w:autoSpaceDE/>
        <w:autoSpaceDN/>
        <w:bidi w:val="0"/>
        <w:adjustRightInd/>
        <w:snapToGrid/>
        <w:spacing w:line="480" w:lineRule="auto"/>
        <w:ind w:firstLine="0" w:firstLineChars="0"/>
        <w:jc w:val="left"/>
        <w:textAlignment w:val="auto"/>
        <w:outlineLvl w:val="9"/>
      </w:pPr>
      <w:r>
        <w:rPr>
          <w:rFonts w:hint="eastAsia" w:ascii="宋体" w:hAnsi="宋体" w:eastAsia="宋体" w:cs="宋体"/>
          <w:color w:val="000000"/>
          <w:kern w:val="0"/>
          <w:sz w:val="24"/>
          <w:szCs w:val="24"/>
          <w:lang w:val="en-US" w:eastAsia="zh-CN" w:bidi="ar"/>
        </w:rPr>
        <w:t xml:space="preserve">4）处理能力 </w:t>
      </w:r>
    </w:p>
    <w:p w14:paraId="43AABF6E">
      <w:pPr>
        <w:keepNext w:val="0"/>
        <w:keepLines w:val="0"/>
        <w:pageBreakBefore w:val="0"/>
        <w:widowControl/>
        <w:suppressLineNumbers w:val="0"/>
        <w:kinsoku/>
        <w:wordWrap/>
        <w:overflowPunct/>
        <w:topLinePunct w:val="0"/>
        <w:autoSpaceDE/>
        <w:autoSpaceDN/>
        <w:bidi w:val="0"/>
        <w:adjustRightInd/>
        <w:snapToGrid/>
        <w:spacing w:line="480" w:lineRule="auto"/>
        <w:ind w:firstLine="0" w:firstLineChars="0"/>
        <w:jc w:val="left"/>
        <w:textAlignment w:val="auto"/>
        <w:outlineLvl w:val="9"/>
      </w:pPr>
      <w:r>
        <w:rPr>
          <w:rFonts w:hint="eastAsia" w:ascii="宋体" w:hAnsi="宋体" w:eastAsia="宋体" w:cs="宋体"/>
          <w:color w:val="000000"/>
          <w:kern w:val="0"/>
          <w:sz w:val="24"/>
          <w:szCs w:val="24"/>
          <w:lang w:val="en-US" w:eastAsia="zh-CN" w:bidi="ar"/>
        </w:rPr>
        <w:t xml:space="preserve">5）设备重量 </w:t>
      </w:r>
    </w:p>
    <w:p w14:paraId="22DE2C2D">
      <w:pPr>
        <w:keepNext w:val="0"/>
        <w:keepLines w:val="0"/>
        <w:pageBreakBefore w:val="0"/>
        <w:widowControl/>
        <w:suppressLineNumbers w:val="0"/>
        <w:kinsoku/>
        <w:wordWrap/>
        <w:overflowPunct/>
        <w:topLinePunct w:val="0"/>
        <w:autoSpaceDE/>
        <w:autoSpaceDN/>
        <w:bidi w:val="0"/>
        <w:adjustRightInd/>
        <w:snapToGrid/>
        <w:spacing w:line="480" w:lineRule="auto"/>
        <w:ind w:firstLine="0" w:firstLineChars="0"/>
        <w:jc w:val="left"/>
        <w:textAlignment w:val="auto"/>
        <w:outlineLvl w:val="9"/>
      </w:pPr>
      <w:r>
        <w:rPr>
          <w:rFonts w:hint="eastAsia" w:ascii="宋体" w:hAnsi="宋体" w:eastAsia="宋体" w:cs="宋体"/>
          <w:color w:val="000000"/>
          <w:kern w:val="0"/>
          <w:sz w:val="24"/>
          <w:szCs w:val="24"/>
          <w:lang w:val="en-US" w:eastAsia="zh-CN" w:bidi="ar"/>
        </w:rPr>
        <w:t xml:space="preserve">6）制造商名称和制造许可证号 </w:t>
      </w:r>
    </w:p>
    <w:p w14:paraId="02FE44C3">
      <w:pPr>
        <w:keepNext w:val="0"/>
        <w:keepLines w:val="0"/>
        <w:pageBreakBefore w:val="0"/>
        <w:widowControl/>
        <w:suppressLineNumbers w:val="0"/>
        <w:kinsoku/>
        <w:wordWrap/>
        <w:overflowPunct/>
        <w:topLinePunct w:val="0"/>
        <w:autoSpaceDE/>
        <w:autoSpaceDN/>
        <w:bidi w:val="0"/>
        <w:adjustRightInd/>
        <w:snapToGrid/>
        <w:spacing w:line="480" w:lineRule="auto"/>
        <w:ind w:firstLine="0" w:firstLineChars="0"/>
        <w:jc w:val="left"/>
        <w:textAlignment w:val="auto"/>
        <w:outlineLvl w:val="9"/>
      </w:pPr>
      <w:r>
        <w:rPr>
          <w:rFonts w:hint="eastAsia" w:ascii="宋体" w:hAnsi="宋体" w:eastAsia="宋体" w:cs="宋体"/>
          <w:color w:val="000000"/>
          <w:kern w:val="0"/>
          <w:sz w:val="24"/>
          <w:szCs w:val="24"/>
          <w:lang w:val="en-US" w:eastAsia="zh-CN" w:bidi="ar"/>
        </w:rPr>
        <w:t xml:space="preserve">7）制造日期和出厂编号 </w:t>
      </w:r>
    </w:p>
    <w:p w14:paraId="35831289">
      <w:pPr>
        <w:keepNext w:val="0"/>
        <w:keepLines w:val="0"/>
        <w:pageBreakBefore w:val="0"/>
        <w:widowControl/>
        <w:suppressLineNumbers w:val="0"/>
        <w:kinsoku/>
        <w:wordWrap/>
        <w:overflowPunct/>
        <w:topLinePunct w:val="0"/>
        <w:autoSpaceDE/>
        <w:autoSpaceDN/>
        <w:bidi w:val="0"/>
        <w:adjustRightInd/>
        <w:snapToGrid/>
        <w:spacing w:line="480" w:lineRule="auto"/>
        <w:ind w:firstLine="0" w:firstLineChars="0"/>
        <w:jc w:val="left"/>
        <w:textAlignment w:val="auto"/>
        <w:outlineLvl w:val="9"/>
      </w:pPr>
      <w:r>
        <w:rPr>
          <w:rFonts w:hint="eastAsia" w:ascii="宋体" w:hAnsi="宋体" w:eastAsia="宋体" w:cs="宋体"/>
          <w:color w:val="000000"/>
          <w:kern w:val="0"/>
          <w:sz w:val="24"/>
          <w:szCs w:val="24"/>
          <w:lang w:val="en-US" w:eastAsia="zh-CN" w:bidi="ar"/>
        </w:rPr>
        <w:t>8）设备</w:t>
      </w:r>
      <w:r>
        <w:rPr>
          <w:rFonts w:hint="eastAsia" w:ascii="宋体" w:hAnsi="宋体" w:cs="宋体"/>
          <w:color w:val="000000"/>
          <w:kern w:val="0"/>
          <w:sz w:val="24"/>
          <w:szCs w:val="24"/>
          <w:lang w:val="en-US" w:eastAsia="zh-CN" w:bidi="ar"/>
        </w:rPr>
        <w:t>位</w:t>
      </w:r>
      <w:r>
        <w:rPr>
          <w:rFonts w:hint="eastAsia" w:ascii="宋体" w:hAnsi="宋体" w:eastAsia="宋体" w:cs="宋体"/>
          <w:color w:val="000000"/>
          <w:kern w:val="0"/>
          <w:sz w:val="24"/>
          <w:szCs w:val="24"/>
          <w:lang w:val="en-US" w:eastAsia="zh-CN" w:bidi="ar"/>
        </w:rPr>
        <w:t>号</w:t>
      </w:r>
    </w:p>
    <w:p w14:paraId="0FC2A385">
      <w:pPr>
        <w:pStyle w:val="2"/>
        <w:numPr>
          <w:ilvl w:val="0"/>
          <w:numId w:val="0"/>
        </w:numPr>
        <w:bidi w:val="0"/>
        <w:rPr>
          <w:rFonts w:hint="eastAsia"/>
          <w:lang w:val="en-US" w:eastAsia="zh-CN"/>
        </w:rPr>
      </w:pPr>
      <w:bookmarkStart w:id="164" w:name="_Toc32550"/>
      <w:bookmarkStart w:id="165" w:name="_Toc9986"/>
      <w:r>
        <w:rPr>
          <w:rFonts w:hint="eastAsia"/>
          <w:lang w:val="en-US" w:eastAsia="zh-CN"/>
        </w:rPr>
        <w:t>17.专用工具、品牌库清单</w:t>
      </w:r>
      <w:bookmarkEnd w:id="164"/>
      <w:bookmarkEnd w:id="165"/>
    </w:p>
    <w:p w14:paraId="4E53EFC7">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lang w:val="zh-CN" w:eastAsia="zh-CN"/>
        </w:rPr>
      </w:pPr>
      <w:r>
        <w:rPr>
          <w:rFonts w:hint="eastAsia"/>
          <w:lang w:val="en-US" w:eastAsia="zh-CN"/>
        </w:rPr>
        <w:t>各专业（设备、管道、阀门、电气、自控）所用材料需选择后面品牌库清单所列。</w:t>
      </w:r>
      <w:r>
        <w:rPr>
          <w:rFonts w:hint="eastAsia"/>
          <w:lang w:val="zh-CN" w:eastAsia="zh-CN"/>
        </w:rPr>
        <w:t>设备及材料品牌清单，若投标时无法确定品牌，则需说明是否响应本技术</w:t>
      </w:r>
      <w:r>
        <w:rPr>
          <w:rFonts w:hint="eastAsia"/>
          <w:lang w:val="en-US" w:eastAsia="zh-CN"/>
        </w:rPr>
        <w:t>规格书</w:t>
      </w:r>
      <w:r>
        <w:rPr>
          <w:rFonts w:hint="eastAsia"/>
          <w:lang w:val="zh-CN" w:eastAsia="zh-CN"/>
        </w:rPr>
        <w:t>中的品牌库要求。</w:t>
      </w:r>
    </w:p>
    <w:p w14:paraId="3F0C5A08">
      <w:pPr>
        <w:spacing w:line="300" w:lineRule="auto"/>
        <w:jc w:val="both"/>
        <w:rPr>
          <w:rFonts w:hint="eastAsia" w:asciiTheme="majorEastAsia" w:hAnsiTheme="majorEastAsia" w:eastAsiaTheme="majorEastAsia" w:cstheme="majorEastAsia"/>
          <w:b/>
          <w:bCs/>
          <w:kern w:val="2"/>
          <w:sz w:val="24"/>
          <w:szCs w:val="24"/>
          <w:lang w:val="en-US" w:eastAsia="zh-CN" w:bidi="ar-SA"/>
        </w:rPr>
      </w:pPr>
      <w:r>
        <w:rPr>
          <w:rFonts w:hint="eastAsia" w:asciiTheme="majorEastAsia" w:hAnsiTheme="majorEastAsia" w:eastAsiaTheme="majorEastAsia" w:cstheme="majorEastAsia"/>
          <w:b/>
          <w:bCs/>
          <w:kern w:val="2"/>
          <w:sz w:val="24"/>
          <w:szCs w:val="24"/>
          <w:lang w:val="en-US" w:eastAsia="zh-CN" w:bidi="ar-SA"/>
        </w:rPr>
        <w:t>表1  专用工具明细表</w:t>
      </w:r>
    </w:p>
    <w:tbl>
      <w:tblPr>
        <w:tblStyle w:val="18"/>
        <w:tblW w:w="8352" w:type="dxa"/>
        <w:jc w:val="cente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728"/>
        <w:gridCol w:w="1180"/>
        <w:gridCol w:w="1287"/>
        <w:gridCol w:w="873"/>
        <w:gridCol w:w="1440"/>
        <w:gridCol w:w="900"/>
        <w:gridCol w:w="1080"/>
        <w:gridCol w:w="864"/>
      </w:tblGrid>
      <w:tr w14:paraId="42B24E7F">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728" w:type="dxa"/>
            <w:tcBorders>
              <w:top w:val="double" w:color="000000" w:sz="6" w:space="0"/>
              <w:left w:val="double" w:color="000000" w:sz="6" w:space="0"/>
              <w:bottom w:val="single" w:color="000000" w:sz="6" w:space="0"/>
              <w:right w:val="single" w:color="000000" w:sz="6" w:space="0"/>
            </w:tcBorders>
            <w:vAlign w:val="center"/>
          </w:tcPr>
          <w:p w14:paraId="5E2F7649">
            <w:pPr>
              <w:spacing w:line="300" w:lineRule="auto"/>
              <w:ind w:left="0" w:leftChars="0" w:firstLine="0" w:firstLineChars="0"/>
              <w:rPr>
                <w:rFonts w:hint="eastAsia" w:asciiTheme="majorEastAsia" w:hAnsiTheme="majorEastAsia" w:eastAsiaTheme="majorEastAsia" w:cstheme="majorEastAsia"/>
                <w:kern w:val="2"/>
                <w:sz w:val="24"/>
                <w:szCs w:val="28"/>
                <w:lang w:val="en-US" w:eastAsia="zh-CN" w:bidi="ar-SA"/>
              </w:rPr>
            </w:pPr>
            <w:r>
              <w:rPr>
                <w:rFonts w:hint="eastAsia" w:asciiTheme="majorEastAsia" w:hAnsiTheme="majorEastAsia" w:eastAsiaTheme="majorEastAsia" w:cstheme="majorEastAsia"/>
                <w:kern w:val="2"/>
                <w:sz w:val="24"/>
                <w:szCs w:val="28"/>
                <w:lang w:val="en-US" w:eastAsia="zh-CN" w:bidi="ar-SA"/>
              </w:rPr>
              <w:t>序号</w:t>
            </w:r>
          </w:p>
        </w:tc>
        <w:tc>
          <w:tcPr>
            <w:tcW w:w="1180" w:type="dxa"/>
            <w:tcBorders>
              <w:top w:val="double" w:color="000000" w:sz="6" w:space="0"/>
              <w:left w:val="single" w:color="000000" w:sz="6" w:space="0"/>
              <w:bottom w:val="single" w:color="000000" w:sz="6" w:space="0"/>
              <w:right w:val="single" w:color="000000" w:sz="6" w:space="0"/>
            </w:tcBorders>
            <w:vAlign w:val="center"/>
          </w:tcPr>
          <w:p w14:paraId="14A30709">
            <w:pPr>
              <w:spacing w:line="300" w:lineRule="auto"/>
              <w:ind w:left="0" w:leftChars="0" w:firstLine="0" w:firstLineChars="0"/>
              <w:rPr>
                <w:rFonts w:hint="eastAsia" w:asciiTheme="majorEastAsia" w:hAnsiTheme="majorEastAsia" w:eastAsiaTheme="majorEastAsia" w:cstheme="majorEastAsia"/>
                <w:kern w:val="2"/>
                <w:sz w:val="24"/>
                <w:szCs w:val="28"/>
                <w:lang w:val="en-US" w:eastAsia="zh-CN" w:bidi="ar-SA"/>
              </w:rPr>
            </w:pPr>
            <w:r>
              <w:rPr>
                <w:rFonts w:hint="eastAsia" w:asciiTheme="majorEastAsia" w:hAnsiTheme="majorEastAsia" w:eastAsiaTheme="majorEastAsia" w:cstheme="majorEastAsia"/>
                <w:kern w:val="2"/>
                <w:sz w:val="24"/>
                <w:szCs w:val="28"/>
                <w:lang w:val="en-US" w:eastAsia="zh-CN" w:bidi="ar-SA"/>
              </w:rPr>
              <w:t>名称</w:t>
            </w:r>
          </w:p>
        </w:tc>
        <w:tc>
          <w:tcPr>
            <w:tcW w:w="1287" w:type="dxa"/>
            <w:tcBorders>
              <w:top w:val="double" w:color="000000" w:sz="6" w:space="0"/>
              <w:left w:val="single" w:color="000000" w:sz="6" w:space="0"/>
              <w:bottom w:val="single" w:color="000000" w:sz="6" w:space="0"/>
              <w:right w:val="single" w:color="000000" w:sz="6" w:space="0"/>
            </w:tcBorders>
            <w:vAlign w:val="center"/>
          </w:tcPr>
          <w:p w14:paraId="526B1B18">
            <w:pPr>
              <w:spacing w:line="300" w:lineRule="auto"/>
              <w:ind w:left="0" w:leftChars="0" w:firstLine="0" w:firstLineChars="0"/>
              <w:rPr>
                <w:rFonts w:hint="eastAsia" w:asciiTheme="majorEastAsia" w:hAnsiTheme="majorEastAsia" w:eastAsiaTheme="majorEastAsia" w:cstheme="majorEastAsia"/>
                <w:kern w:val="2"/>
                <w:sz w:val="24"/>
                <w:szCs w:val="28"/>
                <w:lang w:val="en-US" w:eastAsia="zh-CN" w:bidi="ar-SA"/>
              </w:rPr>
            </w:pPr>
            <w:r>
              <w:rPr>
                <w:rFonts w:hint="eastAsia" w:asciiTheme="majorEastAsia" w:hAnsiTheme="majorEastAsia" w:eastAsiaTheme="majorEastAsia" w:cstheme="majorEastAsia"/>
                <w:kern w:val="2"/>
                <w:sz w:val="24"/>
                <w:szCs w:val="28"/>
                <w:lang w:val="en-US" w:eastAsia="zh-CN" w:bidi="ar-SA"/>
              </w:rPr>
              <w:t>规格型号</w:t>
            </w:r>
          </w:p>
        </w:tc>
        <w:tc>
          <w:tcPr>
            <w:tcW w:w="873" w:type="dxa"/>
            <w:tcBorders>
              <w:top w:val="double" w:color="000000" w:sz="6" w:space="0"/>
              <w:left w:val="single" w:color="000000" w:sz="6" w:space="0"/>
              <w:bottom w:val="single" w:color="000000" w:sz="6" w:space="0"/>
              <w:right w:val="single" w:color="000000" w:sz="6" w:space="0"/>
            </w:tcBorders>
            <w:vAlign w:val="center"/>
          </w:tcPr>
          <w:p w14:paraId="5FE8B3D2">
            <w:pPr>
              <w:spacing w:line="300" w:lineRule="auto"/>
              <w:ind w:left="0" w:leftChars="0" w:firstLine="0" w:firstLineChars="0"/>
              <w:rPr>
                <w:rFonts w:hint="eastAsia" w:asciiTheme="majorEastAsia" w:hAnsiTheme="majorEastAsia" w:eastAsiaTheme="majorEastAsia" w:cstheme="majorEastAsia"/>
                <w:kern w:val="2"/>
                <w:sz w:val="24"/>
                <w:szCs w:val="28"/>
                <w:lang w:val="en-US" w:eastAsia="zh-CN" w:bidi="ar-SA"/>
              </w:rPr>
            </w:pPr>
            <w:r>
              <w:rPr>
                <w:rFonts w:hint="eastAsia" w:asciiTheme="majorEastAsia" w:hAnsiTheme="majorEastAsia" w:eastAsiaTheme="majorEastAsia" w:cstheme="majorEastAsia"/>
                <w:kern w:val="2"/>
                <w:sz w:val="24"/>
                <w:szCs w:val="28"/>
                <w:lang w:val="en-US" w:eastAsia="zh-CN" w:bidi="ar-SA"/>
              </w:rPr>
              <w:t>数量</w:t>
            </w:r>
          </w:p>
        </w:tc>
        <w:tc>
          <w:tcPr>
            <w:tcW w:w="1440" w:type="dxa"/>
            <w:tcBorders>
              <w:top w:val="double" w:color="000000" w:sz="6" w:space="0"/>
              <w:left w:val="single" w:color="000000" w:sz="6" w:space="0"/>
              <w:bottom w:val="single" w:color="000000" w:sz="6" w:space="0"/>
              <w:right w:val="single" w:color="000000" w:sz="6" w:space="0"/>
            </w:tcBorders>
            <w:vAlign w:val="center"/>
          </w:tcPr>
          <w:p w14:paraId="59E09A4D">
            <w:pPr>
              <w:spacing w:line="300" w:lineRule="auto"/>
              <w:ind w:left="0" w:leftChars="0" w:firstLine="0" w:firstLineChars="0"/>
              <w:jc w:val="both"/>
              <w:rPr>
                <w:rFonts w:hint="eastAsia" w:asciiTheme="majorEastAsia" w:hAnsiTheme="majorEastAsia" w:eastAsiaTheme="majorEastAsia" w:cstheme="majorEastAsia"/>
                <w:kern w:val="2"/>
                <w:sz w:val="24"/>
                <w:szCs w:val="28"/>
                <w:lang w:val="en-US" w:eastAsia="zh-CN" w:bidi="ar-SA"/>
              </w:rPr>
            </w:pPr>
            <w:r>
              <w:rPr>
                <w:rFonts w:hint="eastAsia" w:asciiTheme="majorEastAsia" w:hAnsiTheme="majorEastAsia" w:eastAsiaTheme="majorEastAsia" w:cstheme="majorEastAsia"/>
                <w:kern w:val="2"/>
                <w:sz w:val="24"/>
                <w:szCs w:val="28"/>
                <w:lang w:val="en-US" w:eastAsia="zh-CN" w:bidi="ar-SA"/>
              </w:rPr>
              <w:t>生制造厂家</w:t>
            </w:r>
          </w:p>
        </w:tc>
        <w:tc>
          <w:tcPr>
            <w:tcW w:w="900" w:type="dxa"/>
            <w:tcBorders>
              <w:top w:val="double" w:color="000000" w:sz="6" w:space="0"/>
              <w:left w:val="single" w:color="auto" w:sz="4" w:space="0"/>
              <w:bottom w:val="single" w:color="000000" w:sz="6" w:space="0"/>
              <w:right w:val="single" w:color="000000" w:sz="6" w:space="0"/>
            </w:tcBorders>
            <w:vAlign w:val="center"/>
          </w:tcPr>
          <w:p w14:paraId="6B8C9BC9">
            <w:pPr>
              <w:spacing w:line="300" w:lineRule="auto"/>
              <w:ind w:left="0" w:leftChars="0" w:firstLine="0" w:firstLineChars="0"/>
              <w:rPr>
                <w:rFonts w:hint="eastAsia" w:asciiTheme="majorEastAsia" w:hAnsiTheme="majorEastAsia" w:eastAsiaTheme="majorEastAsia" w:cstheme="majorEastAsia"/>
                <w:kern w:val="2"/>
                <w:sz w:val="24"/>
                <w:szCs w:val="28"/>
                <w:lang w:val="en-US" w:eastAsia="zh-CN" w:bidi="ar-SA"/>
              </w:rPr>
            </w:pPr>
            <w:r>
              <w:rPr>
                <w:rFonts w:hint="eastAsia" w:asciiTheme="majorEastAsia" w:hAnsiTheme="majorEastAsia" w:eastAsiaTheme="majorEastAsia" w:cstheme="majorEastAsia"/>
                <w:kern w:val="2"/>
                <w:sz w:val="24"/>
                <w:szCs w:val="28"/>
                <w:lang w:val="en-US" w:eastAsia="zh-CN" w:bidi="ar-SA"/>
              </w:rPr>
              <w:t>单价</w:t>
            </w:r>
          </w:p>
        </w:tc>
        <w:tc>
          <w:tcPr>
            <w:tcW w:w="1080" w:type="dxa"/>
            <w:tcBorders>
              <w:top w:val="double" w:color="000000" w:sz="6" w:space="0"/>
              <w:left w:val="single" w:color="000000" w:sz="6" w:space="0"/>
              <w:bottom w:val="single" w:color="000000" w:sz="6" w:space="0"/>
              <w:right w:val="single" w:color="000000" w:sz="6" w:space="0"/>
            </w:tcBorders>
            <w:vAlign w:val="center"/>
          </w:tcPr>
          <w:p w14:paraId="7E8AE5E6">
            <w:pPr>
              <w:spacing w:line="300" w:lineRule="auto"/>
              <w:ind w:left="0" w:leftChars="0" w:firstLine="0" w:firstLineChars="0"/>
              <w:rPr>
                <w:rFonts w:hint="eastAsia" w:asciiTheme="majorEastAsia" w:hAnsiTheme="majorEastAsia" w:eastAsiaTheme="majorEastAsia" w:cstheme="majorEastAsia"/>
                <w:kern w:val="2"/>
                <w:sz w:val="24"/>
                <w:szCs w:val="28"/>
                <w:lang w:val="en-US" w:eastAsia="zh-CN" w:bidi="ar-SA"/>
              </w:rPr>
            </w:pPr>
            <w:r>
              <w:rPr>
                <w:rFonts w:hint="eastAsia" w:asciiTheme="majorEastAsia" w:hAnsiTheme="majorEastAsia" w:eastAsiaTheme="majorEastAsia" w:cstheme="majorEastAsia"/>
                <w:kern w:val="2"/>
                <w:sz w:val="24"/>
                <w:szCs w:val="28"/>
                <w:lang w:val="en-US" w:eastAsia="zh-CN" w:bidi="ar-SA"/>
              </w:rPr>
              <w:t>小计</w:t>
            </w:r>
          </w:p>
        </w:tc>
        <w:tc>
          <w:tcPr>
            <w:tcW w:w="864" w:type="dxa"/>
            <w:tcBorders>
              <w:top w:val="double" w:color="000000" w:sz="6" w:space="0"/>
              <w:left w:val="single" w:color="000000" w:sz="6" w:space="0"/>
              <w:bottom w:val="single" w:color="000000" w:sz="6" w:space="0"/>
              <w:right w:val="double" w:color="000000" w:sz="6" w:space="0"/>
            </w:tcBorders>
            <w:vAlign w:val="center"/>
          </w:tcPr>
          <w:p w14:paraId="354A155F">
            <w:pPr>
              <w:spacing w:line="300" w:lineRule="auto"/>
              <w:ind w:left="0" w:leftChars="0" w:firstLine="0" w:firstLineChars="0"/>
              <w:rPr>
                <w:rFonts w:hint="eastAsia" w:asciiTheme="majorEastAsia" w:hAnsiTheme="majorEastAsia" w:eastAsiaTheme="majorEastAsia" w:cstheme="majorEastAsia"/>
                <w:kern w:val="2"/>
                <w:sz w:val="24"/>
                <w:szCs w:val="28"/>
                <w:lang w:val="en-US" w:eastAsia="zh-CN" w:bidi="ar-SA"/>
              </w:rPr>
            </w:pPr>
            <w:r>
              <w:rPr>
                <w:rFonts w:hint="eastAsia" w:asciiTheme="majorEastAsia" w:hAnsiTheme="majorEastAsia" w:eastAsiaTheme="majorEastAsia" w:cstheme="majorEastAsia"/>
                <w:kern w:val="2"/>
                <w:sz w:val="24"/>
                <w:szCs w:val="28"/>
                <w:lang w:val="en-US" w:eastAsia="zh-CN" w:bidi="ar-SA"/>
              </w:rPr>
              <w:t>备注</w:t>
            </w:r>
          </w:p>
        </w:tc>
      </w:tr>
      <w:tr w14:paraId="624A091D">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397" w:hRule="exact"/>
          <w:jc w:val="center"/>
        </w:trPr>
        <w:tc>
          <w:tcPr>
            <w:tcW w:w="728" w:type="dxa"/>
            <w:tcBorders>
              <w:top w:val="single" w:color="000000" w:sz="6" w:space="0"/>
              <w:left w:val="double" w:color="000000" w:sz="6" w:space="0"/>
              <w:bottom w:val="single" w:color="000000" w:sz="6" w:space="0"/>
              <w:right w:val="single" w:color="000000" w:sz="6" w:space="0"/>
            </w:tcBorders>
          </w:tcPr>
          <w:p w14:paraId="63C4BF1D">
            <w:pPr>
              <w:spacing w:line="300" w:lineRule="auto"/>
              <w:ind w:left="0" w:leftChars="0" w:firstLine="0" w:firstLineChars="0"/>
              <w:jc w:val="center"/>
              <w:rPr>
                <w:rFonts w:hint="default" w:asciiTheme="majorEastAsia" w:hAnsiTheme="majorEastAsia" w:eastAsiaTheme="majorEastAsia" w:cstheme="majorEastAsia"/>
                <w:kern w:val="2"/>
                <w:sz w:val="24"/>
                <w:szCs w:val="28"/>
                <w:lang w:val="en-US" w:eastAsia="zh-CN" w:bidi="ar-SA"/>
              </w:rPr>
            </w:pPr>
            <w:r>
              <w:rPr>
                <w:rFonts w:hint="eastAsia" w:asciiTheme="majorEastAsia" w:hAnsiTheme="majorEastAsia" w:eastAsiaTheme="majorEastAsia" w:cstheme="majorEastAsia"/>
                <w:kern w:val="2"/>
                <w:sz w:val="24"/>
                <w:szCs w:val="28"/>
                <w:lang w:val="en-US" w:eastAsia="zh-CN" w:bidi="ar-SA"/>
              </w:rPr>
              <w:t>1</w:t>
            </w:r>
          </w:p>
        </w:tc>
        <w:tc>
          <w:tcPr>
            <w:tcW w:w="1180" w:type="dxa"/>
            <w:tcBorders>
              <w:top w:val="single" w:color="000000" w:sz="6" w:space="0"/>
              <w:left w:val="single" w:color="000000" w:sz="6" w:space="0"/>
              <w:bottom w:val="single" w:color="000000" w:sz="6" w:space="0"/>
              <w:right w:val="single" w:color="000000" w:sz="6" w:space="0"/>
            </w:tcBorders>
            <w:vAlign w:val="center"/>
          </w:tcPr>
          <w:p w14:paraId="442F2A5E">
            <w:pPr>
              <w:widowControl w:val="0"/>
              <w:spacing w:line="300" w:lineRule="auto"/>
              <w:ind w:left="0" w:leftChars="0" w:firstLine="0" w:firstLineChars="0"/>
              <w:jc w:val="center"/>
              <w:rPr>
                <w:rFonts w:hint="eastAsia" w:asciiTheme="majorEastAsia" w:hAnsiTheme="majorEastAsia" w:eastAsiaTheme="majorEastAsia" w:cstheme="majorEastAsia"/>
                <w:kern w:val="2"/>
                <w:sz w:val="24"/>
                <w:szCs w:val="28"/>
                <w:lang w:val="en-US" w:eastAsia="zh-CN" w:bidi="ar-SA"/>
              </w:rPr>
            </w:pPr>
            <w:r>
              <w:rPr>
                <w:rFonts w:hint="eastAsia" w:asciiTheme="majorEastAsia" w:hAnsiTheme="majorEastAsia" w:eastAsiaTheme="majorEastAsia" w:cstheme="majorEastAsia"/>
                <w:kern w:val="2"/>
                <w:sz w:val="24"/>
                <w:szCs w:val="28"/>
                <w:lang w:val="en-US" w:eastAsia="zh-CN" w:bidi="ar-SA"/>
              </w:rPr>
              <w:t>角度仪</w:t>
            </w:r>
          </w:p>
        </w:tc>
        <w:tc>
          <w:tcPr>
            <w:tcW w:w="1287" w:type="dxa"/>
            <w:tcBorders>
              <w:top w:val="single" w:color="000000" w:sz="6" w:space="0"/>
              <w:left w:val="single" w:color="000000" w:sz="6" w:space="0"/>
              <w:bottom w:val="single" w:color="000000" w:sz="6" w:space="0"/>
              <w:right w:val="single" w:color="000000" w:sz="6" w:space="0"/>
            </w:tcBorders>
            <w:vAlign w:val="center"/>
          </w:tcPr>
          <w:p w14:paraId="19F91823">
            <w:pPr>
              <w:widowControl w:val="0"/>
              <w:spacing w:line="300" w:lineRule="auto"/>
              <w:jc w:val="center"/>
              <w:rPr>
                <w:rFonts w:hint="eastAsia" w:asciiTheme="majorEastAsia" w:hAnsiTheme="majorEastAsia" w:eastAsiaTheme="majorEastAsia" w:cstheme="majorEastAsia"/>
                <w:kern w:val="2"/>
                <w:sz w:val="24"/>
                <w:szCs w:val="28"/>
                <w:lang w:val="en-US" w:eastAsia="zh-CN" w:bidi="ar-SA"/>
              </w:rPr>
            </w:pPr>
            <w:r>
              <w:rPr>
                <w:rFonts w:hint="eastAsia" w:asciiTheme="majorEastAsia" w:hAnsiTheme="majorEastAsia" w:eastAsiaTheme="majorEastAsia" w:cstheme="majorEastAsia"/>
                <w:kern w:val="2"/>
                <w:sz w:val="24"/>
                <w:szCs w:val="28"/>
                <w:lang w:val="en-US" w:eastAsia="zh-CN" w:bidi="ar-SA"/>
              </w:rPr>
              <w:t>0-180°</w:t>
            </w:r>
          </w:p>
        </w:tc>
        <w:tc>
          <w:tcPr>
            <w:tcW w:w="873" w:type="dxa"/>
            <w:tcBorders>
              <w:top w:val="single" w:color="000000" w:sz="6" w:space="0"/>
              <w:left w:val="single" w:color="000000" w:sz="6" w:space="0"/>
              <w:bottom w:val="single" w:color="000000" w:sz="6" w:space="0"/>
              <w:right w:val="single" w:color="000000" w:sz="6" w:space="0"/>
            </w:tcBorders>
          </w:tcPr>
          <w:p w14:paraId="557C4866">
            <w:pPr>
              <w:spacing w:line="300" w:lineRule="auto"/>
              <w:jc w:val="center"/>
              <w:rPr>
                <w:rFonts w:hint="eastAsia" w:asciiTheme="majorEastAsia" w:hAnsiTheme="majorEastAsia" w:eastAsiaTheme="majorEastAsia" w:cstheme="majorEastAsia"/>
                <w:kern w:val="2"/>
                <w:sz w:val="24"/>
                <w:szCs w:val="28"/>
                <w:lang w:val="en-US" w:eastAsia="zh-CN" w:bidi="ar-SA"/>
              </w:rPr>
            </w:pPr>
            <w:r>
              <w:rPr>
                <w:rFonts w:hint="eastAsia" w:asciiTheme="majorEastAsia" w:hAnsiTheme="majorEastAsia" w:eastAsiaTheme="majorEastAsia" w:cstheme="majorEastAsia"/>
                <w:kern w:val="2"/>
                <w:sz w:val="24"/>
                <w:szCs w:val="28"/>
                <w:lang w:val="en-US" w:eastAsia="zh-CN" w:bidi="ar-SA"/>
              </w:rPr>
              <w:t>1件</w:t>
            </w:r>
          </w:p>
        </w:tc>
        <w:tc>
          <w:tcPr>
            <w:tcW w:w="1440" w:type="dxa"/>
            <w:tcBorders>
              <w:top w:val="single" w:color="000000" w:sz="6" w:space="0"/>
              <w:left w:val="single" w:color="000000" w:sz="6" w:space="0"/>
              <w:bottom w:val="single" w:color="000000" w:sz="6" w:space="0"/>
              <w:right w:val="single" w:color="000000" w:sz="6" w:space="0"/>
            </w:tcBorders>
          </w:tcPr>
          <w:p w14:paraId="21974906">
            <w:pPr>
              <w:spacing w:line="300" w:lineRule="auto"/>
              <w:rPr>
                <w:rFonts w:hint="eastAsia" w:asciiTheme="majorEastAsia" w:hAnsiTheme="majorEastAsia" w:eastAsiaTheme="majorEastAsia" w:cstheme="majorEastAsia"/>
                <w:kern w:val="2"/>
                <w:sz w:val="24"/>
                <w:szCs w:val="28"/>
                <w:lang w:val="en-US" w:eastAsia="zh-CN" w:bidi="ar-SA"/>
              </w:rPr>
            </w:pPr>
          </w:p>
        </w:tc>
        <w:tc>
          <w:tcPr>
            <w:tcW w:w="900" w:type="dxa"/>
            <w:tcBorders>
              <w:top w:val="single" w:color="000000" w:sz="6" w:space="0"/>
              <w:left w:val="single" w:color="auto" w:sz="4" w:space="0"/>
              <w:bottom w:val="single" w:color="000000" w:sz="6" w:space="0"/>
              <w:right w:val="single" w:color="000000" w:sz="6" w:space="0"/>
            </w:tcBorders>
          </w:tcPr>
          <w:p w14:paraId="5D43895E">
            <w:pPr>
              <w:spacing w:line="300" w:lineRule="auto"/>
              <w:rPr>
                <w:rFonts w:hint="eastAsia" w:asciiTheme="majorEastAsia" w:hAnsiTheme="majorEastAsia" w:eastAsiaTheme="majorEastAsia" w:cstheme="majorEastAsia"/>
                <w:kern w:val="2"/>
                <w:sz w:val="24"/>
                <w:szCs w:val="28"/>
                <w:lang w:val="en-US" w:eastAsia="zh-CN" w:bidi="ar-SA"/>
              </w:rPr>
            </w:pPr>
          </w:p>
        </w:tc>
        <w:tc>
          <w:tcPr>
            <w:tcW w:w="1080" w:type="dxa"/>
            <w:tcBorders>
              <w:top w:val="single" w:color="000000" w:sz="6" w:space="0"/>
              <w:left w:val="single" w:color="000000" w:sz="6" w:space="0"/>
              <w:bottom w:val="single" w:color="000000" w:sz="6" w:space="0"/>
              <w:right w:val="single" w:color="000000" w:sz="6" w:space="0"/>
            </w:tcBorders>
          </w:tcPr>
          <w:p w14:paraId="779464D1">
            <w:pPr>
              <w:spacing w:line="300" w:lineRule="auto"/>
              <w:rPr>
                <w:rFonts w:hint="eastAsia" w:asciiTheme="majorEastAsia" w:hAnsiTheme="majorEastAsia" w:eastAsiaTheme="majorEastAsia" w:cstheme="majorEastAsia"/>
                <w:kern w:val="2"/>
                <w:sz w:val="24"/>
                <w:szCs w:val="28"/>
                <w:lang w:val="en-US" w:eastAsia="zh-CN" w:bidi="ar-SA"/>
              </w:rPr>
            </w:pPr>
          </w:p>
        </w:tc>
        <w:tc>
          <w:tcPr>
            <w:tcW w:w="864" w:type="dxa"/>
            <w:tcBorders>
              <w:top w:val="single" w:color="000000" w:sz="6" w:space="0"/>
              <w:left w:val="single" w:color="000000" w:sz="6" w:space="0"/>
              <w:bottom w:val="single" w:color="000000" w:sz="6" w:space="0"/>
              <w:right w:val="double" w:color="000000" w:sz="6" w:space="0"/>
            </w:tcBorders>
          </w:tcPr>
          <w:p w14:paraId="3BDD0783">
            <w:pPr>
              <w:spacing w:line="300" w:lineRule="auto"/>
              <w:rPr>
                <w:rFonts w:hint="eastAsia" w:asciiTheme="majorEastAsia" w:hAnsiTheme="majorEastAsia" w:eastAsiaTheme="majorEastAsia" w:cstheme="majorEastAsia"/>
                <w:kern w:val="2"/>
                <w:sz w:val="24"/>
                <w:szCs w:val="28"/>
                <w:lang w:val="en-US" w:eastAsia="zh-CN" w:bidi="ar-SA"/>
              </w:rPr>
            </w:pPr>
          </w:p>
        </w:tc>
      </w:tr>
    </w:tbl>
    <w:p w14:paraId="60715116">
      <w:pPr>
        <w:spacing w:line="300" w:lineRule="auto"/>
        <w:jc w:val="both"/>
        <w:rPr>
          <w:rFonts w:hint="eastAsia" w:asciiTheme="majorEastAsia" w:hAnsiTheme="majorEastAsia" w:eastAsiaTheme="majorEastAsia" w:cstheme="majorEastAsia"/>
          <w:b/>
          <w:bCs/>
          <w:kern w:val="2"/>
          <w:sz w:val="24"/>
          <w:szCs w:val="28"/>
          <w:lang w:val="en-US" w:eastAsia="zh-CN" w:bidi="ar-SA"/>
        </w:rPr>
      </w:pPr>
    </w:p>
    <w:p w14:paraId="2974068F">
      <w:pPr>
        <w:spacing w:line="300" w:lineRule="auto"/>
        <w:jc w:val="both"/>
        <w:rPr>
          <w:rFonts w:hint="eastAsia" w:asciiTheme="majorEastAsia" w:hAnsiTheme="majorEastAsia" w:eastAsiaTheme="majorEastAsia" w:cstheme="majorEastAsia"/>
          <w:b/>
          <w:bCs/>
          <w:kern w:val="2"/>
          <w:sz w:val="24"/>
          <w:szCs w:val="28"/>
          <w:lang w:val="en-US" w:eastAsia="zh-CN" w:bidi="ar-SA"/>
        </w:rPr>
      </w:pPr>
      <w:r>
        <w:rPr>
          <w:rFonts w:hint="eastAsia" w:asciiTheme="majorEastAsia" w:hAnsiTheme="majorEastAsia" w:eastAsiaTheme="majorEastAsia" w:cstheme="majorEastAsia"/>
          <w:b/>
          <w:bCs/>
          <w:kern w:val="2"/>
          <w:sz w:val="24"/>
          <w:szCs w:val="28"/>
          <w:lang w:val="en-US" w:eastAsia="zh-CN" w:bidi="ar-SA"/>
        </w:rPr>
        <w:t>表2  两年正常操作使用所需备品备件及易损件明细表</w:t>
      </w:r>
    </w:p>
    <w:tbl>
      <w:tblPr>
        <w:tblStyle w:val="18"/>
        <w:tblW w:w="8566" w:type="dxa"/>
        <w:jc w:val="cente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728"/>
        <w:gridCol w:w="1496"/>
        <w:gridCol w:w="1944"/>
        <w:gridCol w:w="771"/>
        <w:gridCol w:w="1200"/>
        <w:gridCol w:w="755"/>
        <w:gridCol w:w="808"/>
        <w:gridCol w:w="864"/>
      </w:tblGrid>
      <w:tr w14:paraId="4E8CD9D5">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728" w:type="dxa"/>
            <w:tcBorders>
              <w:top w:val="double" w:color="000000" w:sz="6" w:space="0"/>
              <w:left w:val="double" w:color="000000" w:sz="6" w:space="0"/>
              <w:bottom w:val="single" w:color="000000" w:sz="6" w:space="0"/>
              <w:right w:val="single" w:color="000000" w:sz="6" w:space="0"/>
            </w:tcBorders>
            <w:vAlign w:val="center"/>
          </w:tcPr>
          <w:p w14:paraId="7F0C0C4E">
            <w:pPr>
              <w:spacing w:line="300" w:lineRule="auto"/>
              <w:ind w:left="0" w:leftChars="0" w:firstLine="0" w:firstLineChars="0"/>
              <w:rPr>
                <w:rFonts w:hint="eastAsia" w:asciiTheme="majorEastAsia" w:hAnsiTheme="majorEastAsia" w:eastAsiaTheme="majorEastAsia" w:cstheme="majorEastAsia"/>
                <w:kern w:val="2"/>
                <w:sz w:val="24"/>
                <w:szCs w:val="28"/>
                <w:lang w:val="en-US" w:eastAsia="zh-CN" w:bidi="ar-SA"/>
              </w:rPr>
            </w:pPr>
            <w:r>
              <w:rPr>
                <w:rFonts w:hint="eastAsia" w:asciiTheme="majorEastAsia" w:hAnsiTheme="majorEastAsia" w:eastAsiaTheme="majorEastAsia" w:cstheme="majorEastAsia"/>
                <w:kern w:val="2"/>
                <w:sz w:val="24"/>
                <w:szCs w:val="28"/>
                <w:lang w:val="en-US" w:eastAsia="zh-CN" w:bidi="ar-SA"/>
              </w:rPr>
              <w:t>序号</w:t>
            </w:r>
          </w:p>
        </w:tc>
        <w:tc>
          <w:tcPr>
            <w:tcW w:w="1496" w:type="dxa"/>
            <w:tcBorders>
              <w:top w:val="double" w:color="000000" w:sz="6" w:space="0"/>
              <w:left w:val="single" w:color="000000" w:sz="6" w:space="0"/>
              <w:bottom w:val="single" w:color="000000" w:sz="6" w:space="0"/>
              <w:right w:val="single" w:color="000000" w:sz="6" w:space="0"/>
            </w:tcBorders>
            <w:vAlign w:val="center"/>
          </w:tcPr>
          <w:p w14:paraId="7F0FFF6D">
            <w:pPr>
              <w:spacing w:line="300" w:lineRule="auto"/>
              <w:ind w:left="0" w:leftChars="0" w:firstLine="0" w:firstLineChars="0"/>
              <w:rPr>
                <w:rFonts w:hint="eastAsia" w:asciiTheme="majorEastAsia" w:hAnsiTheme="majorEastAsia" w:eastAsiaTheme="majorEastAsia" w:cstheme="majorEastAsia"/>
                <w:kern w:val="2"/>
                <w:sz w:val="24"/>
                <w:szCs w:val="28"/>
                <w:lang w:val="en-US" w:eastAsia="zh-CN" w:bidi="ar-SA"/>
              </w:rPr>
            </w:pPr>
            <w:r>
              <w:rPr>
                <w:rFonts w:hint="eastAsia" w:asciiTheme="majorEastAsia" w:hAnsiTheme="majorEastAsia" w:eastAsiaTheme="majorEastAsia" w:cstheme="majorEastAsia"/>
                <w:kern w:val="2"/>
                <w:sz w:val="24"/>
                <w:szCs w:val="28"/>
                <w:lang w:val="en-US" w:eastAsia="zh-CN" w:bidi="ar-SA"/>
              </w:rPr>
              <w:t>名称</w:t>
            </w:r>
          </w:p>
        </w:tc>
        <w:tc>
          <w:tcPr>
            <w:tcW w:w="1944" w:type="dxa"/>
            <w:tcBorders>
              <w:top w:val="double" w:color="000000" w:sz="6" w:space="0"/>
              <w:left w:val="single" w:color="000000" w:sz="6" w:space="0"/>
              <w:bottom w:val="single" w:color="000000" w:sz="6" w:space="0"/>
              <w:right w:val="single" w:color="000000" w:sz="6" w:space="0"/>
            </w:tcBorders>
            <w:vAlign w:val="center"/>
          </w:tcPr>
          <w:p w14:paraId="6558B475">
            <w:pPr>
              <w:spacing w:line="300" w:lineRule="auto"/>
              <w:ind w:left="0" w:leftChars="0" w:firstLine="0" w:firstLineChars="0"/>
              <w:rPr>
                <w:rFonts w:hint="eastAsia" w:asciiTheme="majorEastAsia" w:hAnsiTheme="majorEastAsia" w:eastAsiaTheme="majorEastAsia" w:cstheme="majorEastAsia"/>
                <w:kern w:val="2"/>
                <w:sz w:val="24"/>
                <w:szCs w:val="28"/>
                <w:lang w:val="en-US" w:eastAsia="zh-CN" w:bidi="ar-SA"/>
              </w:rPr>
            </w:pPr>
            <w:r>
              <w:rPr>
                <w:rFonts w:hint="eastAsia" w:asciiTheme="majorEastAsia" w:hAnsiTheme="majorEastAsia" w:eastAsiaTheme="majorEastAsia" w:cstheme="majorEastAsia"/>
                <w:kern w:val="2"/>
                <w:sz w:val="24"/>
                <w:szCs w:val="28"/>
                <w:lang w:val="en-US" w:eastAsia="zh-CN" w:bidi="ar-SA"/>
              </w:rPr>
              <w:t>规格型号</w:t>
            </w:r>
          </w:p>
        </w:tc>
        <w:tc>
          <w:tcPr>
            <w:tcW w:w="771" w:type="dxa"/>
            <w:tcBorders>
              <w:top w:val="double" w:color="000000" w:sz="6" w:space="0"/>
              <w:left w:val="single" w:color="000000" w:sz="6" w:space="0"/>
              <w:bottom w:val="single" w:color="000000" w:sz="6" w:space="0"/>
              <w:right w:val="single" w:color="000000" w:sz="6" w:space="0"/>
            </w:tcBorders>
            <w:vAlign w:val="center"/>
          </w:tcPr>
          <w:p w14:paraId="06B57263">
            <w:pPr>
              <w:spacing w:line="300" w:lineRule="auto"/>
              <w:ind w:left="0" w:leftChars="0" w:firstLine="0" w:firstLineChars="0"/>
              <w:rPr>
                <w:rFonts w:hint="eastAsia" w:asciiTheme="majorEastAsia" w:hAnsiTheme="majorEastAsia" w:eastAsiaTheme="majorEastAsia" w:cstheme="majorEastAsia"/>
                <w:kern w:val="2"/>
                <w:sz w:val="24"/>
                <w:szCs w:val="28"/>
                <w:lang w:val="en-US" w:eastAsia="zh-CN" w:bidi="ar-SA"/>
              </w:rPr>
            </w:pPr>
            <w:r>
              <w:rPr>
                <w:rFonts w:hint="eastAsia" w:asciiTheme="majorEastAsia" w:hAnsiTheme="majorEastAsia" w:eastAsiaTheme="majorEastAsia" w:cstheme="majorEastAsia"/>
                <w:kern w:val="2"/>
                <w:sz w:val="24"/>
                <w:szCs w:val="28"/>
                <w:lang w:val="en-US" w:eastAsia="zh-CN" w:bidi="ar-SA"/>
              </w:rPr>
              <w:t>数量</w:t>
            </w:r>
          </w:p>
        </w:tc>
        <w:tc>
          <w:tcPr>
            <w:tcW w:w="1200" w:type="dxa"/>
            <w:tcBorders>
              <w:top w:val="double" w:color="000000" w:sz="6" w:space="0"/>
              <w:left w:val="single" w:color="000000" w:sz="6" w:space="0"/>
              <w:bottom w:val="single" w:color="000000" w:sz="6" w:space="0"/>
              <w:right w:val="single" w:color="000000" w:sz="6" w:space="0"/>
            </w:tcBorders>
            <w:vAlign w:val="center"/>
          </w:tcPr>
          <w:p w14:paraId="697790E3">
            <w:pPr>
              <w:spacing w:line="300" w:lineRule="auto"/>
              <w:ind w:left="0" w:leftChars="0" w:firstLine="0" w:firstLineChars="0"/>
              <w:jc w:val="both"/>
              <w:rPr>
                <w:rFonts w:hint="eastAsia" w:asciiTheme="majorEastAsia" w:hAnsiTheme="majorEastAsia" w:eastAsiaTheme="majorEastAsia" w:cstheme="majorEastAsia"/>
                <w:kern w:val="2"/>
                <w:sz w:val="24"/>
                <w:szCs w:val="28"/>
                <w:lang w:val="en-US" w:eastAsia="zh-CN" w:bidi="ar-SA"/>
              </w:rPr>
            </w:pPr>
            <w:r>
              <w:rPr>
                <w:rFonts w:hint="eastAsia" w:asciiTheme="majorEastAsia" w:hAnsiTheme="majorEastAsia" w:eastAsiaTheme="majorEastAsia" w:cstheme="majorEastAsia"/>
                <w:kern w:val="2"/>
                <w:sz w:val="24"/>
                <w:szCs w:val="28"/>
                <w:lang w:val="en-US" w:eastAsia="zh-CN" w:bidi="ar-SA"/>
              </w:rPr>
              <w:t>制造厂家</w:t>
            </w:r>
          </w:p>
        </w:tc>
        <w:tc>
          <w:tcPr>
            <w:tcW w:w="755" w:type="dxa"/>
            <w:tcBorders>
              <w:top w:val="double" w:color="000000" w:sz="6" w:space="0"/>
              <w:left w:val="single" w:color="auto" w:sz="4" w:space="0"/>
              <w:bottom w:val="single" w:color="000000" w:sz="6" w:space="0"/>
              <w:right w:val="single" w:color="000000" w:sz="6" w:space="0"/>
            </w:tcBorders>
            <w:vAlign w:val="center"/>
          </w:tcPr>
          <w:p w14:paraId="50D311F8">
            <w:pPr>
              <w:spacing w:line="300" w:lineRule="auto"/>
              <w:ind w:left="0" w:leftChars="0" w:firstLine="0" w:firstLineChars="0"/>
              <w:rPr>
                <w:rFonts w:hint="eastAsia" w:asciiTheme="majorEastAsia" w:hAnsiTheme="majorEastAsia" w:eastAsiaTheme="majorEastAsia" w:cstheme="majorEastAsia"/>
                <w:kern w:val="2"/>
                <w:sz w:val="24"/>
                <w:szCs w:val="28"/>
                <w:lang w:val="en-US" w:eastAsia="zh-CN" w:bidi="ar-SA"/>
              </w:rPr>
            </w:pPr>
            <w:r>
              <w:rPr>
                <w:rFonts w:hint="eastAsia" w:asciiTheme="majorEastAsia" w:hAnsiTheme="majorEastAsia" w:eastAsiaTheme="majorEastAsia" w:cstheme="majorEastAsia"/>
                <w:kern w:val="2"/>
                <w:sz w:val="24"/>
                <w:szCs w:val="28"/>
                <w:lang w:val="en-US" w:eastAsia="zh-CN" w:bidi="ar-SA"/>
              </w:rPr>
              <w:t>单价</w:t>
            </w:r>
          </w:p>
        </w:tc>
        <w:tc>
          <w:tcPr>
            <w:tcW w:w="808" w:type="dxa"/>
            <w:tcBorders>
              <w:top w:val="double" w:color="000000" w:sz="6" w:space="0"/>
              <w:left w:val="single" w:color="000000" w:sz="6" w:space="0"/>
              <w:bottom w:val="single" w:color="000000" w:sz="6" w:space="0"/>
              <w:right w:val="single" w:color="000000" w:sz="6" w:space="0"/>
            </w:tcBorders>
            <w:vAlign w:val="center"/>
          </w:tcPr>
          <w:p w14:paraId="2C606EBE">
            <w:pPr>
              <w:spacing w:line="300" w:lineRule="auto"/>
              <w:ind w:left="0" w:leftChars="0" w:firstLine="0" w:firstLineChars="0"/>
              <w:rPr>
                <w:rFonts w:hint="eastAsia" w:asciiTheme="majorEastAsia" w:hAnsiTheme="majorEastAsia" w:eastAsiaTheme="majorEastAsia" w:cstheme="majorEastAsia"/>
                <w:kern w:val="2"/>
                <w:sz w:val="24"/>
                <w:szCs w:val="28"/>
                <w:lang w:val="en-US" w:eastAsia="zh-CN" w:bidi="ar-SA"/>
              </w:rPr>
            </w:pPr>
            <w:r>
              <w:rPr>
                <w:rFonts w:hint="eastAsia" w:asciiTheme="majorEastAsia" w:hAnsiTheme="majorEastAsia" w:eastAsiaTheme="majorEastAsia" w:cstheme="majorEastAsia"/>
                <w:kern w:val="2"/>
                <w:sz w:val="24"/>
                <w:szCs w:val="28"/>
                <w:lang w:val="en-US" w:eastAsia="zh-CN" w:bidi="ar-SA"/>
              </w:rPr>
              <w:t>小计</w:t>
            </w:r>
          </w:p>
        </w:tc>
        <w:tc>
          <w:tcPr>
            <w:tcW w:w="864" w:type="dxa"/>
            <w:tcBorders>
              <w:top w:val="double" w:color="000000" w:sz="6" w:space="0"/>
              <w:left w:val="single" w:color="000000" w:sz="6" w:space="0"/>
              <w:bottom w:val="single" w:color="000000" w:sz="6" w:space="0"/>
              <w:right w:val="double" w:color="000000" w:sz="6" w:space="0"/>
            </w:tcBorders>
            <w:vAlign w:val="center"/>
          </w:tcPr>
          <w:p w14:paraId="3B14BD2B">
            <w:pPr>
              <w:spacing w:line="300" w:lineRule="auto"/>
              <w:ind w:left="0" w:leftChars="0" w:firstLine="0" w:firstLineChars="0"/>
              <w:rPr>
                <w:rFonts w:hint="eastAsia" w:asciiTheme="majorEastAsia" w:hAnsiTheme="majorEastAsia" w:eastAsiaTheme="majorEastAsia" w:cstheme="majorEastAsia"/>
                <w:kern w:val="2"/>
                <w:sz w:val="24"/>
                <w:szCs w:val="28"/>
                <w:lang w:val="en-US" w:eastAsia="zh-CN" w:bidi="ar-SA"/>
              </w:rPr>
            </w:pPr>
            <w:r>
              <w:rPr>
                <w:rFonts w:hint="eastAsia" w:asciiTheme="majorEastAsia" w:hAnsiTheme="majorEastAsia" w:eastAsiaTheme="majorEastAsia" w:cstheme="majorEastAsia"/>
                <w:kern w:val="2"/>
                <w:sz w:val="24"/>
                <w:szCs w:val="28"/>
                <w:lang w:val="en-US" w:eastAsia="zh-CN" w:bidi="ar-SA"/>
              </w:rPr>
              <w:t>备注</w:t>
            </w:r>
          </w:p>
        </w:tc>
      </w:tr>
      <w:tr w14:paraId="690D5FF2">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503" w:hRule="exact"/>
          <w:jc w:val="center"/>
        </w:trPr>
        <w:tc>
          <w:tcPr>
            <w:tcW w:w="728" w:type="dxa"/>
            <w:tcBorders>
              <w:top w:val="single" w:color="000000" w:sz="6" w:space="0"/>
              <w:left w:val="double" w:color="000000" w:sz="6" w:space="0"/>
              <w:bottom w:val="single" w:color="000000" w:sz="6" w:space="0"/>
              <w:right w:val="single" w:color="000000" w:sz="6" w:space="0"/>
            </w:tcBorders>
          </w:tcPr>
          <w:p w14:paraId="40582E0D">
            <w:pPr>
              <w:spacing w:line="300" w:lineRule="auto"/>
              <w:ind w:left="0" w:leftChars="0" w:firstLine="0" w:firstLineChars="0"/>
              <w:jc w:val="center"/>
              <w:rPr>
                <w:rFonts w:hint="eastAsia" w:asciiTheme="majorEastAsia" w:hAnsiTheme="majorEastAsia" w:eastAsiaTheme="majorEastAsia" w:cstheme="majorEastAsia"/>
                <w:kern w:val="2"/>
                <w:sz w:val="24"/>
                <w:szCs w:val="28"/>
                <w:lang w:val="en-US" w:eastAsia="zh-CN" w:bidi="ar-SA"/>
              </w:rPr>
            </w:pPr>
            <w:r>
              <w:rPr>
                <w:rFonts w:hint="eastAsia" w:asciiTheme="majorEastAsia" w:hAnsiTheme="majorEastAsia" w:eastAsiaTheme="majorEastAsia" w:cstheme="majorEastAsia"/>
                <w:kern w:val="2"/>
                <w:sz w:val="24"/>
                <w:szCs w:val="28"/>
                <w:lang w:val="en-US" w:eastAsia="zh-CN" w:bidi="ar-SA"/>
              </w:rPr>
              <w:t>1</w:t>
            </w:r>
          </w:p>
        </w:tc>
        <w:tc>
          <w:tcPr>
            <w:tcW w:w="1496" w:type="dxa"/>
            <w:tcBorders>
              <w:top w:val="single" w:color="000000" w:sz="6" w:space="0"/>
              <w:left w:val="single" w:color="000000" w:sz="6" w:space="0"/>
              <w:bottom w:val="single" w:color="000000" w:sz="6" w:space="0"/>
              <w:right w:val="single" w:color="000000" w:sz="6" w:space="0"/>
            </w:tcBorders>
          </w:tcPr>
          <w:p w14:paraId="14C521FF">
            <w:pPr>
              <w:spacing w:line="300" w:lineRule="auto"/>
              <w:rPr>
                <w:rFonts w:hint="eastAsia" w:asciiTheme="majorEastAsia" w:hAnsiTheme="majorEastAsia" w:eastAsiaTheme="majorEastAsia" w:cstheme="majorEastAsia"/>
                <w:kern w:val="2"/>
                <w:sz w:val="24"/>
                <w:szCs w:val="28"/>
                <w:lang w:val="en-US" w:eastAsia="zh-CN" w:bidi="ar-SA"/>
              </w:rPr>
            </w:pPr>
            <w:r>
              <w:rPr>
                <w:rFonts w:hint="eastAsia" w:asciiTheme="majorEastAsia" w:hAnsiTheme="majorEastAsia" w:eastAsiaTheme="majorEastAsia" w:cstheme="majorEastAsia"/>
                <w:kern w:val="2"/>
                <w:sz w:val="24"/>
                <w:szCs w:val="28"/>
                <w:lang w:val="en-US" w:eastAsia="zh-CN" w:bidi="ar-SA"/>
              </w:rPr>
              <w:t>喷头</w:t>
            </w:r>
          </w:p>
        </w:tc>
        <w:tc>
          <w:tcPr>
            <w:tcW w:w="1944" w:type="dxa"/>
            <w:tcBorders>
              <w:top w:val="single" w:color="000000" w:sz="6" w:space="0"/>
              <w:left w:val="single" w:color="000000" w:sz="6" w:space="0"/>
              <w:bottom w:val="single" w:color="000000" w:sz="6" w:space="0"/>
              <w:right w:val="single" w:color="000000" w:sz="6" w:space="0"/>
            </w:tcBorders>
          </w:tcPr>
          <w:p w14:paraId="0A60D9AF">
            <w:pPr>
              <w:spacing w:line="300" w:lineRule="auto"/>
              <w:rPr>
                <w:rFonts w:hint="eastAsia" w:asciiTheme="majorEastAsia" w:hAnsiTheme="majorEastAsia" w:eastAsiaTheme="majorEastAsia" w:cstheme="majorEastAsia"/>
                <w:kern w:val="2"/>
                <w:sz w:val="24"/>
                <w:szCs w:val="28"/>
                <w:lang w:val="en-US" w:eastAsia="zh-CN" w:bidi="ar-SA"/>
              </w:rPr>
            </w:pPr>
            <w:r>
              <w:rPr>
                <w:rFonts w:hint="eastAsia" w:asciiTheme="majorEastAsia" w:hAnsiTheme="majorEastAsia" w:eastAsiaTheme="majorEastAsia" w:cstheme="majorEastAsia"/>
                <w:kern w:val="2"/>
                <w:sz w:val="24"/>
                <w:szCs w:val="28"/>
                <w:lang w:val="en-US" w:eastAsia="zh-CN" w:bidi="ar-SA"/>
              </w:rPr>
              <w:t>三溅式</w:t>
            </w:r>
          </w:p>
        </w:tc>
        <w:tc>
          <w:tcPr>
            <w:tcW w:w="771" w:type="dxa"/>
            <w:tcBorders>
              <w:top w:val="single" w:color="000000" w:sz="6" w:space="0"/>
              <w:left w:val="single" w:color="000000" w:sz="6" w:space="0"/>
              <w:bottom w:val="single" w:color="000000" w:sz="6" w:space="0"/>
              <w:right w:val="single" w:color="000000" w:sz="6" w:space="0"/>
            </w:tcBorders>
          </w:tcPr>
          <w:p w14:paraId="07A030B7">
            <w:pPr>
              <w:spacing w:line="300" w:lineRule="auto"/>
              <w:ind w:left="0" w:leftChars="0" w:firstLine="0" w:firstLineChars="0"/>
              <w:jc w:val="both"/>
              <w:rPr>
                <w:rFonts w:hint="eastAsia" w:asciiTheme="majorEastAsia" w:hAnsiTheme="majorEastAsia" w:eastAsiaTheme="majorEastAsia" w:cstheme="majorEastAsia"/>
                <w:kern w:val="2"/>
                <w:sz w:val="24"/>
                <w:szCs w:val="28"/>
                <w:lang w:val="en-US" w:eastAsia="zh-CN" w:bidi="ar-SA"/>
              </w:rPr>
            </w:pPr>
            <w:r>
              <w:rPr>
                <w:rFonts w:hint="eastAsia" w:asciiTheme="majorEastAsia" w:hAnsiTheme="majorEastAsia" w:eastAsiaTheme="majorEastAsia" w:cstheme="majorEastAsia"/>
                <w:kern w:val="2"/>
                <w:sz w:val="24"/>
                <w:szCs w:val="28"/>
                <w:lang w:val="en-US" w:eastAsia="zh-CN" w:bidi="ar-SA"/>
              </w:rPr>
              <w:t>5件</w:t>
            </w:r>
          </w:p>
        </w:tc>
        <w:tc>
          <w:tcPr>
            <w:tcW w:w="1200" w:type="dxa"/>
            <w:tcBorders>
              <w:top w:val="single" w:color="000000" w:sz="6" w:space="0"/>
              <w:left w:val="single" w:color="000000" w:sz="6" w:space="0"/>
              <w:bottom w:val="single" w:color="000000" w:sz="6" w:space="0"/>
              <w:right w:val="single" w:color="000000" w:sz="6" w:space="0"/>
            </w:tcBorders>
          </w:tcPr>
          <w:p w14:paraId="492F48CE">
            <w:pPr>
              <w:spacing w:line="300" w:lineRule="auto"/>
              <w:rPr>
                <w:rFonts w:hint="eastAsia" w:asciiTheme="majorEastAsia" w:hAnsiTheme="majorEastAsia" w:eastAsiaTheme="majorEastAsia" w:cstheme="majorEastAsia"/>
                <w:kern w:val="2"/>
                <w:sz w:val="24"/>
                <w:szCs w:val="28"/>
                <w:lang w:val="en-US" w:eastAsia="zh-CN" w:bidi="ar-SA"/>
              </w:rPr>
            </w:pPr>
          </w:p>
        </w:tc>
        <w:tc>
          <w:tcPr>
            <w:tcW w:w="755" w:type="dxa"/>
            <w:tcBorders>
              <w:top w:val="single" w:color="000000" w:sz="6" w:space="0"/>
              <w:left w:val="single" w:color="auto" w:sz="4" w:space="0"/>
              <w:bottom w:val="single" w:color="000000" w:sz="6" w:space="0"/>
              <w:right w:val="single" w:color="000000" w:sz="6" w:space="0"/>
            </w:tcBorders>
          </w:tcPr>
          <w:p w14:paraId="21E28FF6">
            <w:pPr>
              <w:spacing w:line="300" w:lineRule="auto"/>
              <w:rPr>
                <w:rFonts w:hint="eastAsia" w:asciiTheme="majorEastAsia" w:hAnsiTheme="majorEastAsia" w:eastAsiaTheme="majorEastAsia" w:cstheme="majorEastAsia"/>
                <w:kern w:val="2"/>
                <w:sz w:val="24"/>
                <w:szCs w:val="28"/>
                <w:lang w:val="en-US" w:eastAsia="zh-CN" w:bidi="ar-SA"/>
              </w:rPr>
            </w:pPr>
          </w:p>
        </w:tc>
        <w:tc>
          <w:tcPr>
            <w:tcW w:w="808" w:type="dxa"/>
            <w:tcBorders>
              <w:top w:val="single" w:color="000000" w:sz="6" w:space="0"/>
              <w:left w:val="single" w:color="000000" w:sz="6" w:space="0"/>
              <w:bottom w:val="single" w:color="000000" w:sz="6" w:space="0"/>
              <w:right w:val="single" w:color="000000" w:sz="6" w:space="0"/>
            </w:tcBorders>
          </w:tcPr>
          <w:p w14:paraId="77B3764A">
            <w:pPr>
              <w:spacing w:line="300" w:lineRule="auto"/>
              <w:rPr>
                <w:rFonts w:hint="eastAsia" w:asciiTheme="majorEastAsia" w:hAnsiTheme="majorEastAsia" w:eastAsiaTheme="majorEastAsia" w:cstheme="majorEastAsia"/>
                <w:kern w:val="2"/>
                <w:sz w:val="24"/>
                <w:szCs w:val="28"/>
                <w:lang w:val="en-US" w:eastAsia="zh-CN" w:bidi="ar-SA"/>
              </w:rPr>
            </w:pPr>
          </w:p>
        </w:tc>
        <w:tc>
          <w:tcPr>
            <w:tcW w:w="864" w:type="dxa"/>
            <w:tcBorders>
              <w:top w:val="single" w:color="000000" w:sz="6" w:space="0"/>
              <w:left w:val="single" w:color="000000" w:sz="6" w:space="0"/>
              <w:bottom w:val="single" w:color="000000" w:sz="6" w:space="0"/>
              <w:right w:val="double" w:color="000000" w:sz="6" w:space="0"/>
            </w:tcBorders>
          </w:tcPr>
          <w:p w14:paraId="14A8CB04">
            <w:pPr>
              <w:spacing w:line="300" w:lineRule="auto"/>
              <w:rPr>
                <w:rFonts w:hint="eastAsia" w:asciiTheme="majorEastAsia" w:hAnsiTheme="majorEastAsia" w:eastAsiaTheme="majorEastAsia" w:cstheme="majorEastAsia"/>
                <w:kern w:val="2"/>
                <w:sz w:val="24"/>
                <w:szCs w:val="28"/>
                <w:lang w:val="en-US" w:eastAsia="zh-CN" w:bidi="ar-SA"/>
              </w:rPr>
            </w:pPr>
          </w:p>
        </w:tc>
      </w:tr>
      <w:tr w14:paraId="5609BF5B">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504" w:hRule="exact"/>
          <w:jc w:val="center"/>
        </w:trPr>
        <w:tc>
          <w:tcPr>
            <w:tcW w:w="728" w:type="dxa"/>
            <w:tcBorders>
              <w:top w:val="single" w:color="000000" w:sz="6" w:space="0"/>
              <w:left w:val="double" w:color="000000" w:sz="6" w:space="0"/>
              <w:bottom w:val="single" w:color="000000" w:sz="6" w:space="0"/>
              <w:right w:val="single" w:color="000000" w:sz="6" w:space="0"/>
            </w:tcBorders>
          </w:tcPr>
          <w:p w14:paraId="525D3C6A">
            <w:pPr>
              <w:spacing w:line="300" w:lineRule="auto"/>
              <w:ind w:left="0" w:leftChars="0" w:firstLine="0" w:firstLineChars="0"/>
              <w:jc w:val="center"/>
              <w:rPr>
                <w:rFonts w:hint="eastAsia" w:asciiTheme="majorEastAsia" w:hAnsiTheme="majorEastAsia" w:eastAsiaTheme="majorEastAsia" w:cstheme="majorEastAsia"/>
                <w:kern w:val="2"/>
                <w:sz w:val="24"/>
                <w:szCs w:val="28"/>
                <w:lang w:val="en-US" w:eastAsia="zh-CN" w:bidi="ar-SA"/>
              </w:rPr>
            </w:pPr>
            <w:r>
              <w:rPr>
                <w:rFonts w:hint="eastAsia" w:asciiTheme="majorEastAsia" w:hAnsiTheme="majorEastAsia" w:eastAsiaTheme="majorEastAsia" w:cstheme="majorEastAsia"/>
                <w:kern w:val="2"/>
                <w:sz w:val="24"/>
                <w:szCs w:val="28"/>
                <w:lang w:val="en-US" w:eastAsia="zh-CN" w:bidi="ar-SA"/>
              </w:rPr>
              <w:t>2</w:t>
            </w:r>
          </w:p>
        </w:tc>
        <w:tc>
          <w:tcPr>
            <w:tcW w:w="1496" w:type="dxa"/>
            <w:tcBorders>
              <w:top w:val="single" w:color="000000" w:sz="6" w:space="0"/>
              <w:left w:val="single" w:color="000000" w:sz="6" w:space="0"/>
              <w:bottom w:val="single" w:color="000000" w:sz="6" w:space="0"/>
              <w:right w:val="single" w:color="000000" w:sz="6" w:space="0"/>
            </w:tcBorders>
          </w:tcPr>
          <w:p w14:paraId="022CF33F">
            <w:pPr>
              <w:spacing w:line="300" w:lineRule="auto"/>
              <w:ind w:left="0" w:leftChars="0" w:firstLine="240" w:firstLineChars="100"/>
              <w:rPr>
                <w:rFonts w:hint="eastAsia" w:asciiTheme="majorEastAsia" w:hAnsiTheme="majorEastAsia" w:eastAsiaTheme="majorEastAsia" w:cstheme="majorEastAsia"/>
                <w:kern w:val="2"/>
                <w:sz w:val="24"/>
                <w:szCs w:val="28"/>
                <w:lang w:val="en-US" w:eastAsia="zh-CN" w:bidi="ar-SA"/>
              </w:rPr>
            </w:pPr>
            <w:r>
              <w:rPr>
                <w:rFonts w:hint="eastAsia" w:asciiTheme="majorEastAsia" w:hAnsiTheme="majorEastAsia" w:eastAsiaTheme="majorEastAsia" w:cstheme="majorEastAsia"/>
                <w:kern w:val="2"/>
                <w:sz w:val="24"/>
                <w:szCs w:val="28"/>
                <w:lang w:val="en-US" w:eastAsia="zh-CN" w:bidi="ar-SA"/>
              </w:rPr>
              <w:t>淋水填料</w:t>
            </w:r>
          </w:p>
        </w:tc>
        <w:tc>
          <w:tcPr>
            <w:tcW w:w="1944" w:type="dxa"/>
            <w:tcBorders>
              <w:top w:val="single" w:color="000000" w:sz="6" w:space="0"/>
              <w:left w:val="single" w:color="000000" w:sz="6" w:space="0"/>
              <w:bottom w:val="single" w:color="000000" w:sz="6" w:space="0"/>
              <w:right w:val="single" w:color="000000" w:sz="6" w:space="0"/>
            </w:tcBorders>
          </w:tcPr>
          <w:p w14:paraId="72D84CA4">
            <w:pPr>
              <w:spacing w:line="300" w:lineRule="auto"/>
              <w:rPr>
                <w:rFonts w:hint="eastAsia" w:asciiTheme="majorEastAsia" w:hAnsiTheme="majorEastAsia" w:eastAsiaTheme="majorEastAsia" w:cstheme="majorEastAsia"/>
                <w:kern w:val="2"/>
                <w:sz w:val="24"/>
                <w:szCs w:val="28"/>
                <w:lang w:val="en-US" w:eastAsia="zh-CN" w:bidi="ar-SA"/>
              </w:rPr>
            </w:pPr>
            <w:r>
              <w:rPr>
                <w:rFonts w:hint="eastAsia" w:asciiTheme="majorEastAsia" w:hAnsiTheme="majorEastAsia" w:eastAsiaTheme="majorEastAsia" w:cstheme="majorEastAsia"/>
                <w:kern w:val="2"/>
                <w:sz w:val="24"/>
                <w:szCs w:val="28"/>
                <w:lang w:val="en-US" w:eastAsia="zh-CN" w:bidi="ar-SA"/>
              </w:rPr>
              <w:t>S波</w:t>
            </w:r>
          </w:p>
        </w:tc>
        <w:tc>
          <w:tcPr>
            <w:tcW w:w="771" w:type="dxa"/>
            <w:tcBorders>
              <w:top w:val="single" w:color="000000" w:sz="6" w:space="0"/>
              <w:left w:val="single" w:color="000000" w:sz="6" w:space="0"/>
              <w:bottom w:val="single" w:color="000000" w:sz="6" w:space="0"/>
              <w:right w:val="single" w:color="000000" w:sz="6" w:space="0"/>
            </w:tcBorders>
          </w:tcPr>
          <w:p w14:paraId="58336C5A">
            <w:pPr>
              <w:spacing w:line="300" w:lineRule="auto"/>
              <w:ind w:left="0" w:leftChars="0" w:firstLine="0" w:firstLineChars="0"/>
              <w:jc w:val="both"/>
              <w:rPr>
                <w:rFonts w:hint="eastAsia" w:asciiTheme="majorEastAsia" w:hAnsiTheme="majorEastAsia" w:eastAsiaTheme="majorEastAsia" w:cstheme="majorEastAsia"/>
                <w:kern w:val="2"/>
                <w:sz w:val="24"/>
                <w:szCs w:val="28"/>
                <w:lang w:val="en-US" w:eastAsia="zh-CN" w:bidi="ar-SA"/>
              </w:rPr>
            </w:pPr>
            <w:r>
              <w:rPr>
                <w:rFonts w:hint="eastAsia" w:asciiTheme="majorEastAsia" w:hAnsiTheme="majorEastAsia" w:eastAsiaTheme="majorEastAsia" w:cstheme="majorEastAsia"/>
                <w:kern w:val="2"/>
                <w:sz w:val="24"/>
                <w:szCs w:val="28"/>
                <w:lang w:val="en-US" w:eastAsia="zh-CN" w:bidi="ar-SA"/>
              </w:rPr>
              <w:t>20片</w:t>
            </w:r>
          </w:p>
        </w:tc>
        <w:tc>
          <w:tcPr>
            <w:tcW w:w="1200" w:type="dxa"/>
            <w:tcBorders>
              <w:top w:val="single" w:color="000000" w:sz="6" w:space="0"/>
              <w:left w:val="single" w:color="000000" w:sz="6" w:space="0"/>
              <w:bottom w:val="single" w:color="000000" w:sz="6" w:space="0"/>
              <w:right w:val="single" w:color="000000" w:sz="6" w:space="0"/>
            </w:tcBorders>
          </w:tcPr>
          <w:p w14:paraId="3DD0DFE0">
            <w:pPr>
              <w:spacing w:line="300" w:lineRule="auto"/>
              <w:rPr>
                <w:rFonts w:hint="eastAsia" w:asciiTheme="majorEastAsia" w:hAnsiTheme="majorEastAsia" w:eastAsiaTheme="majorEastAsia" w:cstheme="majorEastAsia"/>
                <w:kern w:val="2"/>
                <w:sz w:val="24"/>
                <w:szCs w:val="28"/>
                <w:lang w:val="en-US" w:eastAsia="zh-CN" w:bidi="ar-SA"/>
              </w:rPr>
            </w:pPr>
          </w:p>
        </w:tc>
        <w:tc>
          <w:tcPr>
            <w:tcW w:w="755" w:type="dxa"/>
            <w:tcBorders>
              <w:top w:val="single" w:color="000000" w:sz="6" w:space="0"/>
              <w:left w:val="single" w:color="auto" w:sz="4" w:space="0"/>
              <w:bottom w:val="single" w:color="000000" w:sz="6" w:space="0"/>
              <w:right w:val="single" w:color="000000" w:sz="6" w:space="0"/>
            </w:tcBorders>
          </w:tcPr>
          <w:p w14:paraId="0F304CBD">
            <w:pPr>
              <w:spacing w:line="300" w:lineRule="auto"/>
              <w:rPr>
                <w:rFonts w:hint="eastAsia" w:asciiTheme="majorEastAsia" w:hAnsiTheme="majorEastAsia" w:eastAsiaTheme="majorEastAsia" w:cstheme="majorEastAsia"/>
                <w:kern w:val="2"/>
                <w:sz w:val="24"/>
                <w:szCs w:val="28"/>
                <w:lang w:val="en-US" w:eastAsia="zh-CN" w:bidi="ar-SA"/>
              </w:rPr>
            </w:pPr>
          </w:p>
        </w:tc>
        <w:tc>
          <w:tcPr>
            <w:tcW w:w="808" w:type="dxa"/>
            <w:tcBorders>
              <w:top w:val="single" w:color="000000" w:sz="6" w:space="0"/>
              <w:left w:val="single" w:color="000000" w:sz="6" w:space="0"/>
              <w:bottom w:val="single" w:color="000000" w:sz="6" w:space="0"/>
              <w:right w:val="single" w:color="000000" w:sz="6" w:space="0"/>
            </w:tcBorders>
          </w:tcPr>
          <w:p w14:paraId="3B9AE915">
            <w:pPr>
              <w:spacing w:line="300" w:lineRule="auto"/>
              <w:rPr>
                <w:rFonts w:hint="eastAsia" w:asciiTheme="majorEastAsia" w:hAnsiTheme="majorEastAsia" w:eastAsiaTheme="majorEastAsia" w:cstheme="majorEastAsia"/>
                <w:kern w:val="2"/>
                <w:sz w:val="24"/>
                <w:szCs w:val="28"/>
                <w:lang w:val="en-US" w:eastAsia="zh-CN" w:bidi="ar-SA"/>
              </w:rPr>
            </w:pPr>
          </w:p>
        </w:tc>
        <w:tc>
          <w:tcPr>
            <w:tcW w:w="864" w:type="dxa"/>
            <w:tcBorders>
              <w:top w:val="single" w:color="000000" w:sz="6" w:space="0"/>
              <w:left w:val="single" w:color="000000" w:sz="6" w:space="0"/>
              <w:bottom w:val="single" w:color="000000" w:sz="6" w:space="0"/>
              <w:right w:val="double" w:color="000000" w:sz="6" w:space="0"/>
            </w:tcBorders>
          </w:tcPr>
          <w:p w14:paraId="10DD539D">
            <w:pPr>
              <w:spacing w:line="300" w:lineRule="auto"/>
              <w:rPr>
                <w:rFonts w:hint="eastAsia" w:asciiTheme="majorEastAsia" w:hAnsiTheme="majorEastAsia" w:eastAsiaTheme="majorEastAsia" w:cstheme="majorEastAsia"/>
                <w:kern w:val="2"/>
                <w:sz w:val="24"/>
                <w:szCs w:val="28"/>
                <w:lang w:val="en-US" w:eastAsia="zh-CN" w:bidi="ar-SA"/>
              </w:rPr>
            </w:pPr>
          </w:p>
        </w:tc>
      </w:tr>
      <w:tr w14:paraId="256AE3C3">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442" w:hRule="exact"/>
          <w:jc w:val="center"/>
        </w:trPr>
        <w:tc>
          <w:tcPr>
            <w:tcW w:w="728" w:type="dxa"/>
            <w:tcBorders>
              <w:top w:val="single" w:color="000000" w:sz="6" w:space="0"/>
              <w:left w:val="double" w:color="000000" w:sz="6" w:space="0"/>
              <w:bottom w:val="single" w:color="000000" w:sz="6" w:space="0"/>
              <w:right w:val="single" w:color="000000" w:sz="6" w:space="0"/>
            </w:tcBorders>
          </w:tcPr>
          <w:p w14:paraId="3664658C">
            <w:pPr>
              <w:spacing w:line="300" w:lineRule="auto"/>
              <w:ind w:left="0" w:leftChars="0" w:firstLine="0" w:firstLineChars="0"/>
              <w:jc w:val="center"/>
              <w:rPr>
                <w:rFonts w:hint="eastAsia" w:asciiTheme="majorEastAsia" w:hAnsiTheme="majorEastAsia" w:eastAsiaTheme="majorEastAsia" w:cstheme="majorEastAsia"/>
                <w:kern w:val="2"/>
                <w:sz w:val="24"/>
                <w:szCs w:val="28"/>
                <w:lang w:val="en-US" w:eastAsia="zh-CN" w:bidi="ar-SA"/>
              </w:rPr>
            </w:pPr>
            <w:r>
              <w:rPr>
                <w:rFonts w:hint="eastAsia" w:asciiTheme="majorEastAsia" w:hAnsiTheme="majorEastAsia" w:eastAsiaTheme="majorEastAsia" w:cstheme="majorEastAsia"/>
                <w:kern w:val="2"/>
                <w:sz w:val="24"/>
                <w:szCs w:val="28"/>
                <w:lang w:val="en-US" w:eastAsia="zh-CN" w:bidi="ar-SA"/>
              </w:rPr>
              <w:t>3</w:t>
            </w:r>
          </w:p>
        </w:tc>
        <w:tc>
          <w:tcPr>
            <w:tcW w:w="1496" w:type="dxa"/>
            <w:tcBorders>
              <w:top w:val="single" w:color="000000" w:sz="6" w:space="0"/>
              <w:left w:val="single" w:color="000000" w:sz="6" w:space="0"/>
              <w:bottom w:val="single" w:color="000000" w:sz="6" w:space="0"/>
              <w:right w:val="single" w:color="000000" w:sz="6" w:space="0"/>
            </w:tcBorders>
          </w:tcPr>
          <w:p w14:paraId="5B05B60A">
            <w:pPr>
              <w:spacing w:line="300" w:lineRule="auto"/>
              <w:rPr>
                <w:rFonts w:hint="eastAsia" w:asciiTheme="majorEastAsia" w:hAnsiTheme="majorEastAsia" w:eastAsiaTheme="majorEastAsia" w:cstheme="majorEastAsia"/>
                <w:kern w:val="2"/>
                <w:sz w:val="24"/>
                <w:szCs w:val="28"/>
                <w:lang w:val="en-US" w:eastAsia="zh-CN" w:bidi="ar-SA"/>
              </w:rPr>
            </w:pPr>
            <w:r>
              <w:rPr>
                <w:rFonts w:hint="eastAsia" w:asciiTheme="majorEastAsia" w:hAnsiTheme="majorEastAsia" w:eastAsiaTheme="majorEastAsia" w:cstheme="majorEastAsia"/>
                <w:kern w:val="2"/>
                <w:sz w:val="24"/>
                <w:szCs w:val="28"/>
                <w:lang w:val="en-US" w:eastAsia="zh-CN" w:bidi="ar-SA"/>
              </w:rPr>
              <w:t>收水器</w:t>
            </w:r>
          </w:p>
        </w:tc>
        <w:tc>
          <w:tcPr>
            <w:tcW w:w="1944" w:type="dxa"/>
            <w:tcBorders>
              <w:top w:val="single" w:color="000000" w:sz="6" w:space="0"/>
              <w:left w:val="single" w:color="000000" w:sz="6" w:space="0"/>
              <w:bottom w:val="single" w:color="000000" w:sz="6" w:space="0"/>
              <w:right w:val="single" w:color="000000" w:sz="6" w:space="0"/>
            </w:tcBorders>
          </w:tcPr>
          <w:p w14:paraId="5F984E42">
            <w:pPr>
              <w:spacing w:line="300" w:lineRule="auto"/>
              <w:rPr>
                <w:rFonts w:hint="eastAsia" w:asciiTheme="majorEastAsia" w:hAnsiTheme="majorEastAsia" w:eastAsiaTheme="majorEastAsia" w:cstheme="majorEastAsia"/>
                <w:kern w:val="2"/>
                <w:sz w:val="24"/>
                <w:szCs w:val="28"/>
                <w:lang w:val="en-US" w:eastAsia="zh-CN" w:bidi="ar-SA"/>
              </w:rPr>
            </w:pPr>
            <w:r>
              <w:rPr>
                <w:rFonts w:hint="eastAsia" w:asciiTheme="majorEastAsia" w:hAnsiTheme="majorEastAsia" w:eastAsiaTheme="majorEastAsia" w:cstheme="majorEastAsia"/>
                <w:kern w:val="2"/>
                <w:sz w:val="24"/>
                <w:szCs w:val="28"/>
                <w:lang w:val="en-US" w:eastAsia="zh-CN" w:bidi="ar-SA"/>
              </w:rPr>
              <w:t>B0160-45（PVC）</w:t>
            </w:r>
          </w:p>
        </w:tc>
        <w:tc>
          <w:tcPr>
            <w:tcW w:w="771" w:type="dxa"/>
            <w:tcBorders>
              <w:top w:val="single" w:color="000000" w:sz="6" w:space="0"/>
              <w:left w:val="single" w:color="000000" w:sz="6" w:space="0"/>
              <w:bottom w:val="single" w:color="000000" w:sz="6" w:space="0"/>
              <w:right w:val="single" w:color="000000" w:sz="6" w:space="0"/>
            </w:tcBorders>
          </w:tcPr>
          <w:p w14:paraId="3F62FAA9">
            <w:pPr>
              <w:spacing w:line="300" w:lineRule="auto"/>
              <w:ind w:left="0" w:leftChars="0" w:firstLine="0" w:firstLineChars="0"/>
              <w:jc w:val="both"/>
              <w:rPr>
                <w:rFonts w:hint="eastAsia" w:asciiTheme="majorEastAsia" w:hAnsiTheme="majorEastAsia" w:eastAsiaTheme="majorEastAsia" w:cstheme="majorEastAsia"/>
                <w:kern w:val="2"/>
                <w:sz w:val="24"/>
                <w:szCs w:val="28"/>
                <w:lang w:val="en-US" w:eastAsia="zh-CN" w:bidi="ar-SA"/>
              </w:rPr>
            </w:pPr>
            <w:r>
              <w:rPr>
                <w:rFonts w:hint="eastAsia" w:asciiTheme="majorEastAsia" w:hAnsiTheme="majorEastAsia" w:eastAsiaTheme="majorEastAsia" w:cstheme="majorEastAsia"/>
                <w:kern w:val="2"/>
                <w:sz w:val="24"/>
                <w:szCs w:val="28"/>
                <w:lang w:val="en-US" w:eastAsia="zh-CN" w:bidi="ar-SA"/>
              </w:rPr>
              <w:t>2㎡</w:t>
            </w:r>
          </w:p>
        </w:tc>
        <w:tc>
          <w:tcPr>
            <w:tcW w:w="1200" w:type="dxa"/>
            <w:tcBorders>
              <w:top w:val="single" w:color="000000" w:sz="6" w:space="0"/>
              <w:left w:val="single" w:color="000000" w:sz="6" w:space="0"/>
              <w:bottom w:val="single" w:color="000000" w:sz="6" w:space="0"/>
              <w:right w:val="single" w:color="000000" w:sz="6" w:space="0"/>
            </w:tcBorders>
          </w:tcPr>
          <w:p w14:paraId="3889B053">
            <w:pPr>
              <w:spacing w:line="300" w:lineRule="auto"/>
              <w:rPr>
                <w:rFonts w:hint="eastAsia" w:asciiTheme="majorEastAsia" w:hAnsiTheme="majorEastAsia" w:eastAsiaTheme="majorEastAsia" w:cstheme="majorEastAsia"/>
                <w:kern w:val="2"/>
                <w:sz w:val="24"/>
                <w:szCs w:val="28"/>
                <w:lang w:val="en-US" w:eastAsia="zh-CN" w:bidi="ar-SA"/>
              </w:rPr>
            </w:pPr>
          </w:p>
        </w:tc>
        <w:tc>
          <w:tcPr>
            <w:tcW w:w="755" w:type="dxa"/>
            <w:tcBorders>
              <w:top w:val="single" w:color="000000" w:sz="6" w:space="0"/>
              <w:left w:val="single" w:color="auto" w:sz="4" w:space="0"/>
              <w:bottom w:val="single" w:color="000000" w:sz="6" w:space="0"/>
              <w:right w:val="single" w:color="000000" w:sz="6" w:space="0"/>
            </w:tcBorders>
          </w:tcPr>
          <w:p w14:paraId="244B3557">
            <w:pPr>
              <w:spacing w:line="300" w:lineRule="auto"/>
              <w:rPr>
                <w:rFonts w:hint="eastAsia" w:asciiTheme="majorEastAsia" w:hAnsiTheme="majorEastAsia" w:eastAsiaTheme="majorEastAsia" w:cstheme="majorEastAsia"/>
                <w:kern w:val="2"/>
                <w:sz w:val="24"/>
                <w:szCs w:val="28"/>
                <w:lang w:val="en-US" w:eastAsia="zh-CN" w:bidi="ar-SA"/>
              </w:rPr>
            </w:pPr>
          </w:p>
        </w:tc>
        <w:tc>
          <w:tcPr>
            <w:tcW w:w="808" w:type="dxa"/>
            <w:tcBorders>
              <w:top w:val="single" w:color="000000" w:sz="6" w:space="0"/>
              <w:left w:val="single" w:color="000000" w:sz="6" w:space="0"/>
              <w:bottom w:val="single" w:color="000000" w:sz="6" w:space="0"/>
              <w:right w:val="single" w:color="000000" w:sz="6" w:space="0"/>
            </w:tcBorders>
          </w:tcPr>
          <w:p w14:paraId="1BB56668">
            <w:pPr>
              <w:spacing w:line="300" w:lineRule="auto"/>
              <w:rPr>
                <w:rFonts w:hint="eastAsia" w:asciiTheme="majorEastAsia" w:hAnsiTheme="majorEastAsia" w:eastAsiaTheme="majorEastAsia" w:cstheme="majorEastAsia"/>
                <w:kern w:val="2"/>
                <w:sz w:val="24"/>
                <w:szCs w:val="28"/>
                <w:lang w:val="en-US" w:eastAsia="zh-CN" w:bidi="ar-SA"/>
              </w:rPr>
            </w:pPr>
          </w:p>
        </w:tc>
        <w:tc>
          <w:tcPr>
            <w:tcW w:w="864" w:type="dxa"/>
            <w:tcBorders>
              <w:top w:val="single" w:color="000000" w:sz="6" w:space="0"/>
              <w:left w:val="single" w:color="000000" w:sz="6" w:space="0"/>
              <w:bottom w:val="single" w:color="000000" w:sz="6" w:space="0"/>
              <w:right w:val="double" w:color="000000" w:sz="6" w:space="0"/>
            </w:tcBorders>
          </w:tcPr>
          <w:p w14:paraId="42EE47CC">
            <w:pPr>
              <w:spacing w:line="300" w:lineRule="auto"/>
              <w:rPr>
                <w:rFonts w:hint="eastAsia" w:asciiTheme="majorEastAsia" w:hAnsiTheme="majorEastAsia" w:eastAsiaTheme="majorEastAsia" w:cstheme="majorEastAsia"/>
                <w:kern w:val="2"/>
                <w:sz w:val="24"/>
                <w:szCs w:val="28"/>
                <w:lang w:val="en-US" w:eastAsia="zh-CN" w:bidi="ar-SA"/>
              </w:rPr>
            </w:pPr>
          </w:p>
        </w:tc>
      </w:tr>
    </w:tbl>
    <w:p w14:paraId="44E5E9EA">
      <w:pPr>
        <w:keepNext/>
        <w:keepLines/>
        <w:pageBreakBefore w:val="0"/>
        <w:widowControl w:val="0"/>
        <w:numPr>
          <w:ilvl w:val="0"/>
          <w:numId w:val="0"/>
        </w:numPr>
        <w:kinsoku/>
        <w:wordWrap/>
        <w:overflowPunct/>
        <w:topLinePunct w:val="0"/>
        <w:autoSpaceDE/>
        <w:autoSpaceDN/>
        <w:bidi w:val="0"/>
        <w:adjustRightInd/>
        <w:snapToGrid/>
        <w:spacing w:after="50" w:afterLines="50" w:line="360" w:lineRule="auto"/>
        <w:ind w:firstLine="480" w:firstLineChars="200"/>
        <w:jc w:val="left"/>
        <w:textAlignment w:val="auto"/>
        <w:outlineLvl w:val="9"/>
        <w:rPr>
          <w:rFonts w:hint="default" w:ascii="宋体" w:hAnsi="宋体" w:eastAsia="宋体" w:cs="宋体"/>
          <w:lang w:val="en-US" w:eastAsia="zh-CN"/>
        </w:rPr>
      </w:pPr>
      <w:r>
        <w:rPr>
          <w:rFonts w:hint="eastAsia" w:asciiTheme="majorEastAsia" w:hAnsiTheme="majorEastAsia" w:eastAsiaTheme="majorEastAsia" w:cstheme="majorEastAsia"/>
          <w:kern w:val="44"/>
          <w:sz w:val="24"/>
          <w:szCs w:val="24"/>
          <w:lang w:val="en-US" w:eastAsia="zh-CN"/>
        </w:rPr>
        <w:t>注：乙方负责所供设备和备件工具的完整性，安装过程中不足由乙方免费补全（因甲方现场保存不当造成的丢失除外）。</w:t>
      </w:r>
    </w:p>
    <w:p w14:paraId="58E4422F">
      <w:pPr>
        <w:pStyle w:val="16"/>
        <w:rPr>
          <w:rFonts w:hint="default"/>
          <w:lang w:val="en-US" w:eastAsia="zh-CN"/>
        </w:rPr>
      </w:pPr>
    </w:p>
    <w:sectPr>
      <w:pgSz w:w="11906" w:h="16838"/>
      <w:pgMar w:top="1440" w:right="1800" w:bottom="1440" w:left="1800" w:header="851" w:footer="992" w:gutter="0"/>
      <w:pgNumType w:fmt="decimal"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mbria Math">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Arial Narrow">
    <w:altName w:val="Arial"/>
    <w:panose1 w:val="020B0606020202030204"/>
    <w:charset w:val="00"/>
    <w:family w:val="swiss"/>
    <w:pitch w:val="default"/>
    <w:sig w:usb0="00000000" w:usb1="00000000" w:usb2="00000000" w:usb3="00000000" w:csb0="2000009F" w:csb1="DFD70000"/>
  </w:font>
  <w:font w:name="KSOF722E2DD2">
    <w:panose1 w:val="020B0704020202020204"/>
    <w:charset w:val="00"/>
    <w:family w:val="auto"/>
    <w:pitch w:val="default"/>
    <w:sig w:usb0="00000001" w:usb1="00000000" w:usb2="00000000" w:usb3="00000000" w:csb0="00000001" w:csb1="00000000"/>
  </w:font>
  <w:font w:name="KSOF3D47F291">
    <w:panose1 w:val="020B0604020202020204"/>
    <w:charset w:val="00"/>
    <w:family w:val="auto"/>
    <w:pitch w:val="default"/>
    <w:sig w:usb0="00000001"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C5BD5A">
    <w:pPr>
      <w:pStyle w:val="13"/>
      <w:tabs>
        <w:tab w:val="clear" w:pos="4153"/>
      </w:tabs>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721655">
    <w:pPr>
      <w:pStyle w:val="1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31" name="文本框 13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32AFBC0">
                          <w:pPr>
                            <w:pStyle w:val="13"/>
                          </w:pPr>
                          <w:r>
                            <w:t xml:space="preserve">第 </w:t>
                          </w:r>
                          <w:r>
                            <w:fldChar w:fldCharType="begin"/>
                          </w:r>
                          <w:r>
                            <w:instrText xml:space="preserve"> PAGE  \* MERGEFORMAT </w:instrText>
                          </w:r>
                          <w:r>
                            <w:fldChar w:fldCharType="separate"/>
                          </w:r>
                          <w:r>
                            <w:t>1</w:t>
                          </w:r>
                          <w:r>
                            <w:fldChar w:fldCharType="end"/>
                          </w:r>
                          <w:r>
                            <w:t xml:space="preserve"> 页 共 </w:t>
                          </w:r>
                          <w:r>
                            <w:rPr>
                              <w:rFonts w:hint="eastAsia"/>
                              <w:lang w:val="en-US" w:eastAsia="zh-CN"/>
                            </w:rPr>
                            <w:t>26</w:t>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Lo34aczAgAAZQQAAA4AAAAAAAAAAQAgAAAAHwEAAGRycy9lMm9Eb2MueG1sUEsF&#10;BgAAAAAGAAYAWQEAAMQFAAAAAA==&#10;">
              <v:fill on="f" focussize="0,0"/>
              <v:stroke on="f" weight="0.5pt"/>
              <v:imagedata o:title=""/>
              <o:lock v:ext="edit" aspectratio="f"/>
              <v:textbox inset="0mm,0mm,0mm,0mm" style="mso-fit-shape-to-text:t;">
                <w:txbxContent>
                  <w:p w14:paraId="332AFBC0">
                    <w:pPr>
                      <w:pStyle w:val="13"/>
                    </w:pPr>
                    <w:r>
                      <w:t xml:space="preserve">第 </w:t>
                    </w:r>
                    <w:r>
                      <w:fldChar w:fldCharType="begin"/>
                    </w:r>
                    <w:r>
                      <w:instrText xml:space="preserve"> PAGE  \* MERGEFORMAT </w:instrText>
                    </w:r>
                    <w:r>
                      <w:fldChar w:fldCharType="separate"/>
                    </w:r>
                    <w:r>
                      <w:t>1</w:t>
                    </w:r>
                    <w:r>
                      <w:fldChar w:fldCharType="end"/>
                    </w:r>
                    <w:r>
                      <w:t xml:space="preserve"> 页 共 </w:t>
                    </w:r>
                    <w:r>
                      <w:rPr>
                        <w:rFonts w:hint="eastAsia"/>
                        <w:lang w:val="en-US" w:eastAsia="zh-CN"/>
                      </w:rPr>
                      <w:t>26</w:t>
                    </w:r>
                    <w:r>
                      <w:t xml:space="preserve"> 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480"/>
      </w:pPr>
      <w:r>
        <w:separator/>
      </w:r>
    </w:p>
  </w:footnote>
  <w:footnote w:type="continuationSeparator" w:id="1">
    <w:p>
      <w:pPr>
        <w:spacing w:line="24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8E48B4">
    <w:pPr>
      <w:pBdr>
        <w:bottom w:val="single" w:color="auto" w:sz="4" w:space="0"/>
      </w:pBdr>
      <w:jc w:val="both"/>
      <w:rPr>
        <w:rFonts w:hint="default"/>
        <w:b/>
        <w:bCs/>
        <w:sz w:val="18"/>
        <w:szCs w:val="18"/>
        <w:lang w:val="en-US"/>
      </w:rPr>
    </w:pPr>
    <w:r>
      <w:rPr>
        <w:rFonts w:hint="eastAsia"/>
        <w:lang w:val="en-US" w:eastAsia="zh-CN"/>
      </w:rPr>
      <w:drawing>
        <wp:anchor distT="0" distB="0" distL="114300" distR="114300" simplePos="0" relativeHeight="251661312" behindDoc="0" locked="0" layoutInCell="1" allowOverlap="1">
          <wp:simplePos x="0" y="0"/>
          <wp:positionH relativeFrom="column">
            <wp:posOffset>-300355</wp:posOffset>
          </wp:positionH>
          <wp:positionV relativeFrom="paragraph">
            <wp:posOffset>-208280</wp:posOffset>
          </wp:positionV>
          <wp:extent cx="2471420" cy="577215"/>
          <wp:effectExtent l="0" t="0" r="0" b="0"/>
          <wp:wrapNone/>
          <wp:docPr id="7" name="图片 7" descr="645a5d055f37358bf749edbd939288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645a5d055f37358bf749edbd939288a"/>
                  <pic:cNvPicPr>
                    <a:picLocks noChangeAspect="1"/>
                  </pic:cNvPicPr>
                </pic:nvPicPr>
                <pic:blipFill>
                  <a:blip r:embed="rId1">
                    <a:clrChange>
                      <a:clrFrom>
                        <a:srgbClr val="FFFFFF">
                          <a:alpha val="100000"/>
                        </a:srgbClr>
                      </a:clrFrom>
                      <a:clrTo>
                        <a:srgbClr val="FFFFFF">
                          <a:alpha val="100000"/>
                          <a:alpha val="0"/>
                        </a:srgbClr>
                      </a:clrTo>
                    </a:clrChange>
                  </a:blip>
                  <a:stretch>
                    <a:fillRect/>
                  </a:stretch>
                </pic:blipFill>
                <pic:spPr>
                  <a:xfrm>
                    <a:off x="0" y="0"/>
                    <a:ext cx="2471420" cy="577215"/>
                  </a:xfrm>
                  <a:prstGeom prst="rect">
                    <a:avLst/>
                  </a:prstGeom>
                </pic:spPr>
              </pic:pic>
            </a:graphicData>
          </a:graphic>
        </wp:anchor>
      </w:drawing>
    </w:r>
    <w:r>
      <w:rPr>
        <w:rFonts w:hint="eastAsia" w:ascii="宋体" w:hAnsi="宋体" w:cs="宋体"/>
        <w:sz w:val="22"/>
        <w:szCs w:val="22"/>
        <w:lang w:val="en-US" w:eastAsia="zh-CN"/>
      </w:rPr>
      <w:t xml:space="preserve">                       </w:t>
    </w:r>
    <w:r>
      <w:rPr>
        <w:rFonts w:hint="eastAsia" w:asciiTheme="minorEastAsia" w:hAnsiTheme="minorEastAsia"/>
        <w:b/>
        <w:bCs/>
        <w:sz w:val="18"/>
        <w:szCs w:val="18"/>
        <w:lang w:val="en-US" w:eastAsia="zh-CN"/>
      </w:rPr>
      <w:t>靖远煤业集团刘化化工</w:t>
    </w:r>
    <w:r>
      <w:rPr>
        <w:rFonts w:hint="eastAsia" w:asciiTheme="minorEastAsia" w:hAnsiTheme="minorEastAsia"/>
        <w:b/>
        <w:bCs/>
        <w:sz w:val="18"/>
        <w:szCs w:val="18"/>
      </w:rPr>
      <w:t>有限公司</w:t>
    </w:r>
    <w:r>
      <w:rPr>
        <w:rFonts w:hint="eastAsia" w:asciiTheme="minorEastAsia" w:hAnsiTheme="minorEastAsia"/>
        <w:b/>
        <w:bCs/>
        <w:sz w:val="18"/>
        <w:szCs w:val="18"/>
        <w:lang w:val="en-US" w:eastAsia="zh-CN"/>
      </w:rPr>
      <w:t>硝酸复合肥循环水冷却塔更新改造</w:t>
    </w:r>
    <w:r>
      <w:rPr>
        <w:rFonts w:hint="eastAsia"/>
        <w:sz w:val="18"/>
        <w:szCs w:val="18"/>
        <w:lang w:val="en-US" w:eastAsia="zh-CN"/>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B5E383B"/>
    <w:multiLevelType w:val="singleLevel"/>
    <w:tmpl w:val="1B5E383B"/>
    <w:lvl w:ilvl="0" w:tentative="0">
      <w:start w:val="4"/>
      <w:numFmt w:val="decimal"/>
      <w:suff w:val="space"/>
      <w:lvlText w:val="%1."/>
      <w:lvlJc w:val="left"/>
    </w:lvl>
  </w:abstractNum>
  <w:abstractNum w:abstractNumId="1">
    <w:nsid w:val="358A2FA3"/>
    <w:multiLevelType w:val="multilevel"/>
    <w:tmpl w:val="358A2FA3"/>
    <w:lvl w:ilvl="0" w:tentative="0">
      <w:start w:val="1"/>
      <w:numFmt w:val="bullet"/>
      <w:lvlText w:val=""/>
      <w:lvlJc w:val="left"/>
      <w:pPr>
        <w:tabs>
          <w:tab w:val="left" w:pos="1814"/>
        </w:tabs>
        <w:ind w:left="1814" w:hanging="396"/>
      </w:pPr>
      <w:rPr>
        <w:rFonts w:hint="default" w:ascii="Wingdings" w:hAnsi="Wingdings"/>
      </w:rPr>
    </w:lvl>
    <w:lvl w:ilvl="1" w:tentative="0">
      <w:start w:val="1"/>
      <w:numFmt w:val="bullet"/>
      <w:pStyle w:val="22"/>
      <w:lvlText w:val=""/>
      <w:lvlJc w:val="left"/>
      <w:pPr>
        <w:ind w:left="2258" w:hanging="420"/>
      </w:pPr>
      <w:rPr>
        <w:rFonts w:hint="default" w:ascii="Wingdings" w:hAnsi="Wingdings"/>
      </w:rPr>
    </w:lvl>
    <w:lvl w:ilvl="2" w:tentative="0">
      <w:start w:val="1"/>
      <w:numFmt w:val="bullet"/>
      <w:lvlText w:val=""/>
      <w:lvlJc w:val="left"/>
      <w:pPr>
        <w:ind w:left="2678" w:hanging="420"/>
      </w:pPr>
      <w:rPr>
        <w:rFonts w:hint="default" w:ascii="Wingdings" w:hAnsi="Wingdings"/>
      </w:rPr>
    </w:lvl>
    <w:lvl w:ilvl="3" w:tentative="0">
      <w:start w:val="1"/>
      <w:numFmt w:val="bullet"/>
      <w:lvlText w:val=""/>
      <w:lvlJc w:val="left"/>
      <w:pPr>
        <w:ind w:left="3098" w:hanging="420"/>
      </w:pPr>
      <w:rPr>
        <w:rFonts w:hint="default" w:ascii="Wingdings" w:hAnsi="Wingdings"/>
      </w:rPr>
    </w:lvl>
    <w:lvl w:ilvl="4" w:tentative="0">
      <w:start w:val="1"/>
      <w:numFmt w:val="bullet"/>
      <w:lvlText w:val=""/>
      <w:lvlJc w:val="left"/>
      <w:pPr>
        <w:ind w:left="3518" w:hanging="420"/>
      </w:pPr>
      <w:rPr>
        <w:rFonts w:hint="default" w:ascii="Wingdings" w:hAnsi="Wingdings"/>
      </w:rPr>
    </w:lvl>
    <w:lvl w:ilvl="5" w:tentative="0">
      <w:start w:val="1"/>
      <w:numFmt w:val="bullet"/>
      <w:lvlText w:val=""/>
      <w:lvlJc w:val="left"/>
      <w:pPr>
        <w:ind w:left="3938" w:hanging="420"/>
      </w:pPr>
      <w:rPr>
        <w:rFonts w:hint="default" w:ascii="Wingdings" w:hAnsi="Wingdings"/>
      </w:rPr>
    </w:lvl>
    <w:lvl w:ilvl="6" w:tentative="0">
      <w:start w:val="1"/>
      <w:numFmt w:val="bullet"/>
      <w:lvlText w:val=""/>
      <w:lvlJc w:val="left"/>
      <w:pPr>
        <w:ind w:left="4358" w:hanging="420"/>
      </w:pPr>
      <w:rPr>
        <w:rFonts w:hint="default" w:ascii="Wingdings" w:hAnsi="Wingdings"/>
      </w:rPr>
    </w:lvl>
    <w:lvl w:ilvl="7" w:tentative="0">
      <w:start w:val="1"/>
      <w:numFmt w:val="bullet"/>
      <w:lvlText w:val=""/>
      <w:lvlJc w:val="left"/>
      <w:pPr>
        <w:ind w:left="4778" w:hanging="420"/>
      </w:pPr>
      <w:rPr>
        <w:rFonts w:hint="default" w:ascii="Wingdings" w:hAnsi="Wingdings"/>
      </w:rPr>
    </w:lvl>
    <w:lvl w:ilvl="8" w:tentative="0">
      <w:start w:val="1"/>
      <w:numFmt w:val="bullet"/>
      <w:lvlText w:val=""/>
      <w:lvlJc w:val="left"/>
      <w:pPr>
        <w:ind w:left="5198" w:hanging="420"/>
      </w:pPr>
      <w:rPr>
        <w:rFonts w:hint="default" w:ascii="Wingdings" w:hAnsi="Wingdings"/>
      </w:rPr>
    </w:lvl>
  </w:abstractNum>
  <w:abstractNum w:abstractNumId="2">
    <w:nsid w:val="37A31ACC"/>
    <w:multiLevelType w:val="multilevel"/>
    <w:tmpl w:val="37A31ACC"/>
    <w:lvl w:ilvl="0" w:tentative="0">
      <w:start w:val="1"/>
      <w:numFmt w:val="decimal"/>
      <w:lvlText w:val="(%1)"/>
      <w:lvlJc w:val="left"/>
      <w:pPr>
        <w:ind w:left="900" w:hanging="420"/>
      </w:pPr>
      <w:rPr>
        <w:rFonts w:hint="eastAsia"/>
      </w:rPr>
    </w:lvl>
    <w:lvl w:ilvl="1" w:tentative="0">
      <w:start w:val="1"/>
      <w:numFmt w:val="upperLetter"/>
      <w:lvlText w:val="（%2）"/>
      <w:lvlJc w:val="left"/>
      <w:pPr>
        <w:ind w:left="1620" w:hanging="720"/>
      </w:pPr>
      <w:rPr>
        <w:rFonts w:hint="default"/>
      </w:r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3">
    <w:nsid w:val="46335E6F"/>
    <w:multiLevelType w:val="multilevel"/>
    <w:tmpl w:val="46335E6F"/>
    <w:lvl w:ilvl="0" w:tentative="0">
      <w:start w:val="1"/>
      <w:numFmt w:val="decimal"/>
      <w:pStyle w:val="23"/>
      <w:lvlText w:val="（%1）"/>
      <w:lvlJc w:val="left"/>
      <w:pPr>
        <w:ind w:left="987" w:hanging="420"/>
      </w:pPr>
      <w:rPr>
        <w:rFonts w:hint="eastAsia"/>
      </w:rPr>
    </w:lvl>
    <w:lvl w:ilvl="1" w:tentative="0">
      <w:start w:val="1"/>
      <w:numFmt w:val="lowerLetter"/>
      <w:lvlText w:val="%2)"/>
      <w:lvlJc w:val="left"/>
      <w:pPr>
        <w:ind w:left="1407" w:hanging="420"/>
      </w:pPr>
    </w:lvl>
    <w:lvl w:ilvl="2" w:tentative="0">
      <w:start w:val="1"/>
      <w:numFmt w:val="lowerRoman"/>
      <w:lvlText w:val="%3."/>
      <w:lvlJc w:val="right"/>
      <w:pPr>
        <w:ind w:left="1827" w:hanging="420"/>
      </w:pPr>
    </w:lvl>
    <w:lvl w:ilvl="3" w:tentative="0">
      <w:start w:val="1"/>
      <w:numFmt w:val="decimal"/>
      <w:lvlText w:val="%4."/>
      <w:lvlJc w:val="left"/>
      <w:pPr>
        <w:ind w:left="2247" w:hanging="420"/>
      </w:pPr>
    </w:lvl>
    <w:lvl w:ilvl="4" w:tentative="0">
      <w:start w:val="1"/>
      <w:numFmt w:val="lowerLetter"/>
      <w:lvlText w:val="%5)"/>
      <w:lvlJc w:val="left"/>
      <w:pPr>
        <w:ind w:left="2667" w:hanging="420"/>
      </w:pPr>
    </w:lvl>
    <w:lvl w:ilvl="5" w:tentative="0">
      <w:start w:val="1"/>
      <w:numFmt w:val="lowerRoman"/>
      <w:lvlText w:val="%6."/>
      <w:lvlJc w:val="right"/>
      <w:pPr>
        <w:ind w:left="3087" w:hanging="420"/>
      </w:pPr>
    </w:lvl>
    <w:lvl w:ilvl="6" w:tentative="0">
      <w:start w:val="1"/>
      <w:numFmt w:val="decimal"/>
      <w:lvlText w:val="%7."/>
      <w:lvlJc w:val="left"/>
      <w:pPr>
        <w:ind w:left="3507" w:hanging="420"/>
      </w:pPr>
    </w:lvl>
    <w:lvl w:ilvl="7" w:tentative="0">
      <w:start w:val="1"/>
      <w:numFmt w:val="lowerLetter"/>
      <w:lvlText w:val="%8)"/>
      <w:lvlJc w:val="left"/>
      <w:pPr>
        <w:ind w:left="3927" w:hanging="420"/>
      </w:pPr>
    </w:lvl>
    <w:lvl w:ilvl="8" w:tentative="0">
      <w:start w:val="1"/>
      <w:numFmt w:val="lowerRoman"/>
      <w:lvlText w:val="%9."/>
      <w:lvlJc w:val="right"/>
      <w:pPr>
        <w:ind w:left="4347" w:hanging="420"/>
      </w:pPr>
    </w:lvl>
  </w:abstractNum>
  <w:abstractNum w:abstractNumId="4">
    <w:nsid w:val="6CEA2025"/>
    <w:multiLevelType w:val="multilevel"/>
    <w:tmpl w:val="6CEA2025"/>
    <w:lvl w:ilvl="0" w:tentative="0">
      <w:start w:val="1"/>
      <w:numFmt w:val="none"/>
      <w:pStyle w:val="27"/>
      <w:suff w:val="nothing"/>
      <w:lvlText w:val="%1"/>
      <w:lvlJc w:val="left"/>
      <w:pPr>
        <w:ind w:left="0" w:firstLine="0"/>
      </w:pPr>
      <w:rPr>
        <w:rFonts w:hint="default" w:ascii="Times New Roman" w:hAnsi="Times New Roman"/>
        <w:b/>
        <w:i w:val="0"/>
        <w:sz w:val="21"/>
      </w:rPr>
    </w:lvl>
    <w:lvl w:ilvl="1" w:tentative="0">
      <w:start w:val="1"/>
      <w:numFmt w:val="decimal"/>
      <w:suff w:val="nothing"/>
      <w:lvlText w:val="%1%2　"/>
      <w:lvlJc w:val="left"/>
      <w:pPr>
        <w:ind w:left="0" w:firstLine="0"/>
      </w:pPr>
      <w:rPr>
        <w:rFonts w:hint="eastAsia" w:hAnsi="Times New Roman" w:eastAsia="黑体" w:cs="Times New Roman"/>
        <w:b w:val="0"/>
        <w:bCs w:val="0"/>
        <w:i w:val="0"/>
        <w:iCs w:val="0"/>
        <w:caps w:val="0"/>
        <w:smallCaps w:val="0"/>
        <w:strike w:val="0"/>
        <w:dstrike w:val="0"/>
        <w:vanish w:val="0"/>
        <w:spacing w:val="0"/>
        <w:kern w:val="0"/>
        <w:position w:val="0"/>
        <w:sz w:val="21"/>
        <w:u w:val="none"/>
        <w:vertAlign w:val="baseline"/>
      </w:rPr>
    </w:lvl>
    <w:lvl w:ilvl="2" w:tentative="0">
      <w:start w:val="1"/>
      <w:numFmt w:val="decimal"/>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1"/>
  </w:num>
  <w:num w:numId="2">
    <w:abstractNumId w:val="3"/>
  </w:num>
  <w:num w:numId="3">
    <w:abstractNumId w:val="4"/>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RjMTM3YWI3MTM5N2M5OGMzOTU2M2U5MTM1OTU0ZmMifQ=="/>
  </w:docVars>
  <w:rsids>
    <w:rsidRoot w:val="00172A27"/>
    <w:rsid w:val="011C7EEC"/>
    <w:rsid w:val="013B0DE8"/>
    <w:rsid w:val="01405D63"/>
    <w:rsid w:val="01543C57"/>
    <w:rsid w:val="02454FD1"/>
    <w:rsid w:val="02F47A11"/>
    <w:rsid w:val="03A35A2F"/>
    <w:rsid w:val="044A45A4"/>
    <w:rsid w:val="0526308F"/>
    <w:rsid w:val="059D3E1F"/>
    <w:rsid w:val="05C649F8"/>
    <w:rsid w:val="08596D53"/>
    <w:rsid w:val="087C5EA8"/>
    <w:rsid w:val="089307DB"/>
    <w:rsid w:val="094B3B92"/>
    <w:rsid w:val="0A8E7038"/>
    <w:rsid w:val="0C941FB7"/>
    <w:rsid w:val="0DC21F49"/>
    <w:rsid w:val="0E9438E5"/>
    <w:rsid w:val="0EEB6C9A"/>
    <w:rsid w:val="0FFD3483"/>
    <w:rsid w:val="107C5C84"/>
    <w:rsid w:val="111156C1"/>
    <w:rsid w:val="11E04084"/>
    <w:rsid w:val="120D1ED5"/>
    <w:rsid w:val="12786F91"/>
    <w:rsid w:val="13B31678"/>
    <w:rsid w:val="145B591C"/>
    <w:rsid w:val="19D96F98"/>
    <w:rsid w:val="19FB2A6A"/>
    <w:rsid w:val="1A7D7923"/>
    <w:rsid w:val="1B177D78"/>
    <w:rsid w:val="1BB92BDD"/>
    <w:rsid w:val="1CAB1D11"/>
    <w:rsid w:val="1CE7522F"/>
    <w:rsid w:val="1D0B56BA"/>
    <w:rsid w:val="1D8F0E09"/>
    <w:rsid w:val="2053480D"/>
    <w:rsid w:val="21515666"/>
    <w:rsid w:val="21E87F3C"/>
    <w:rsid w:val="22F369D5"/>
    <w:rsid w:val="2323604D"/>
    <w:rsid w:val="24207C9D"/>
    <w:rsid w:val="24D71CF3"/>
    <w:rsid w:val="24EA3E07"/>
    <w:rsid w:val="25E90563"/>
    <w:rsid w:val="269F0C21"/>
    <w:rsid w:val="26CF59AB"/>
    <w:rsid w:val="291B4CF3"/>
    <w:rsid w:val="29AC0E10"/>
    <w:rsid w:val="29E4176D"/>
    <w:rsid w:val="2A3F0C21"/>
    <w:rsid w:val="2BF35D93"/>
    <w:rsid w:val="2CC84732"/>
    <w:rsid w:val="2D0D6325"/>
    <w:rsid w:val="2E564E8F"/>
    <w:rsid w:val="2F432A92"/>
    <w:rsid w:val="2FBE480E"/>
    <w:rsid w:val="2FF429FC"/>
    <w:rsid w:val="319F33E4"/>
    <w:rsid w:val="33DE722D"/>
    <w:rsid w:val="34CC71CA"/>
    <w:rsid w:val="34CE6F1A"/>
    <w:rsid w:val="37181EEC"/>
    <w:rsid w:val="37927B42"/>
    <w:rsid w:val="38BA31C2"/>
    <w:rsid w:val="39E3559D"/>
    <w:rsid w:val="3AB5146A"/>
    <w:rsid w:val="3B143534"/>
    <w:rsid w:val="3B44206B"/>
    <w:rsid w:val="3CB951A7"/>
    <w:rsid w:val="3DA055E4"/>
    <w:rsid w:val="3DBF00CF"/>
    <w:rsid w:val="3DF1695A"/>
    <w:rsid w:val="3E312513"/>
    <w:rsid w:val="3E66679D"/>
    <w:rsid w:val="3EDA5777"/>
    <w:rsid w:val="3F5A2EDA"/>
    <w:rsid w:val="41580C62"/>
    <w:rsid w:val="41F1515F"/>
    <w:rsid w:val="41F540C0"/>
    <w:rsid w:val="42162288"/>
    <w:rsid w:val="42B16CCC"/>
    <w:rsid w:val="42F041DE"/>
    <w:rsid w:val="4416656F"/>
    <w:rsid w:val="452151CC"/>
    <w:rsid w:val="46E0136F"/>
    <w:rsid w:val="46FC2818"/>
    <w:rsid w:val="478D1C10"/>
    <w:rsid w:val="47A327BA"/>
    <w:rsid w:val="47E10C42"/>
    <w:rsid w:val="480F1C53"/>
    <w:rsid w:val="48255F99"/>
    <w:rsid w:val="48F50EEE"/>
    <w:rsid w:val="49303E34"/>
    <w:rsid w:val="497C50C6"/>
    <w:rsid w:val="49F71359"/>
    <w:rsid w:val="4AD010B1"/>
    <w:rsid w:val="4B690AD6"/>
    <w:rsid w:val="4BB45E69"/>
    <w:rsid w:val="4C9608F9"/>
    <w:rsid w:val="4DC76E37"/>
    <w:rsid w:val="4F003694"/>
    <w:rsid w:val="4F0704BA"/>
    <w:rsid w:val="4FD25A40"/>
    <w:rsid w:val="504F46E7"/>
    <w:rsid w:val="505E3F6A"/>
    <w:rsid w:val="506B7C43"/>
    <w:rsid w:val="51016656"/>
    <w:rsid w:val="521066AC"/>
    <w:rsid w:val="523A167B"/>
    <w:rsid w:val="5263221A"/>
    <w:rsid w:val="537868FE"/>
    <w:rsid w:val="54071A30"/>
    <w:rsid w:val="5622604A"/>
    <w:rsid w:val="57931F59"/>
    <w:rsid w:val="59E365EB"/>
    <w:rsid w:val="5A0021BB"/>
    <w:rsid w:val="5A5D60C5"/>
    <w:rsid w:val="5A9D30EE"/>
    <w:rsid w:val="5B3B081F"/>
    <w:rsid w:val="5B7E082A"/>
    <w:rsid w:val="5D4B6E32"/>
    <w:rsid w:val="5D7F0889"/>
    <w:rsid w:val="5E0C14B0"/>
    <w:rsid w:val="5F72094C"/>
    <w:rsid w:val="601F0BE7"/>
    <w:rsid w:val="60BD1060"/>
    <w:rsid w:val="60D52CD1"/>
    <w:rsid w:val="610E43FE"/>
    <w:rsid w:val="6116517E"/>
    <w:rsid w:val="61396AE0"/>
    <w:rsid w:val="61D70C94"/>
    <w:rsid w:val="6260512D"/>
    <w:rsid w:val="62A0377C"/>
    <w:rsid w:val="62FF4A90"/>
    <w:rsid w:val="63092E43"/>
    <w:rsid w:val="630A56E0"/>
    <w:rsid w:val="63B84AF5"/>
    <w:rsid w:val="63E640F9"/>
    <w:rsid w:val="655A2308"/>
    <w:rsid w:val="657F1D6E"/>
    <w:rsid w:val="6606514C"/>
    <w:rsid w:val="668D6F77"/>
    <w:rsid w:val="67C46473"/>
    <w:rsid w:val="68D74383"/>
    <w:rsid w:val="6AA638F9"/>
    <w:rsid w:val="6B846131"/>
    <w:rsid w:val="6D2D30B4"/>
    <w:rsid w:val="6E296D1B"/>
    <w:rsid w:val="6E4C2DFE"/>
    <w:rsid w:val="6F89477D"/>
    <w:rsid w:val="6F8B3748"/>
    <w:rsid w:val="6F997ED1"/>
    <w:rsid w:val="6F9E7295"/>
    <w:rsid w:val="701C15D3"/>
    <w:rsid w:val="7102617B"/>
    <w:rsid w:val="73340160"/>
    <w:rsid w:val="73700F48"/>
    <w:rsid w:val="744C5512"/>
    <w:rsid w:val="75367F45"/>
    <w:rsid w:val="76541E81"/>
    <w:rsid w:val="76E15A62"/>
    <w:rsid w:val="76E47334"/>
    <w:rsid w:val="77690189"/>
    <w:rsid w:val="77FC72FD"/>
    <w:rsid w:val="792C76C0"/>
    <w:rsid w:val="7A5F38FB"/>
    <w:rsid w:val="7A770543"/>
    <w:rsid w:val="7B3D5BB4"/>
    <w:rsid w:val="7BCD518A"/>
    <w:rsid w:val="7BDC361F"/>
    <w:rsid w:val="7D647162"/>
    <w:rsid w:val="7DF24602"/>
    <w:rsid w:val="7EA82226"/>
    <w:rsid w:val="7F737DF6"/>
    <w:rsid w:val="7FD840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0" w:semiHidden="0" w:name="heading 3"/>
    <w:lsdException w:qFormat="1"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qFormat="1" w:unhideWhenUsed="0" w:uiPriority="99"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480" w:lineRule="exact"/>
      <w:ind w:firstLine="562" w:firstLineChars="200"/>
      <w:jc w:val="both"/>
    </w:pPr>
    <w:rPr>
      <w:rFonts w:ascii="Times New Roman" w:hAnsi="Times New Roman" w:eastAsia="宋体" w:cstheme="minorBidi"/>
      <w:kern w:val="2"/>
      <w:sz w:val="24"/>
      <w:szCs w:val="24"/>
      <w:lang w:val="en-US" w:eastAsia="zh-CN" w:bidi="ar-SA"/>
    </w:rPr>
  </w:style>
  <w:style w:type="paragraph" w:styleId="2">
    <w:name w:val="heading 1"/>
    <w:basedOn w:val="1"/>
    <w:next w:val="1"/>
    <w:qFormat/>
    <w:uiPriority w:val="0"/>
    <w:pPr>
      <w:keepNext/>
      <w:keepLines/>
      <w:spacing w:before="100" w:beforeAutospacing="0" w:after="100" w:afterAutospacing="0" w:line="600" w:lineRule="exact"/>
      <w:ind w:firstLine="0" w:firstLineChars="0"/>
      <w:outlineLvl w:val="0"/>
    </w:pPr>
    <w:rPr>
      <w:rFonts w:ascii="Times New Roman" w:hAnsi="Times New Roman" w:eastAsia="宋体"/>
      <w:b/>
      <w:kern w:val="44"/>
      <w:sz w:val="30"/>
    </w:rPr>
  </w:style>
  <w:style w:type="paragraph" w:styleId="3">
    <w:name w:val="heading 2"/>
    <w:basedOn w:val="1"/>
    <w:next w:val="1"/>
    <w:unhideWhenUsed/>
    <w:qFormat/>
    <w:uiPriority w:val="0"/>
    <w:pPr>
      <w:keepNext/>
      <w:keepLines/>
      <w:spacing w:after="50" w:afterLines="50" w:line="480" w:lineRule="exact"/>
      <w:ind w:firstLine="482" w:firstLineChars="200"/>
      <w:jc w:val="left"/>
      <w:outlineLvl w:val="1"/>
    </w:pPr>
    <w:rPr>
      <w:rFonts w:ascii="Times New Roman" w:hAnsi="Times New Roman" w:eastAsia="宋体" w:cstheme="majorBidi"/>
      <w:b/>
      <w:bCs/>
      <w:szCs w:val="32"/>
    </w:rPr>
  </w:style>
  <w:style w:type="paragraph" w:styleId="4">
    <w:name w:val="heading 3"/>
    <w:basedOn w:val="1"/>
    <w:next w:val="1"/>
    <w:qFormat/>
    <w:uiPriority w:val="0"/>
    <w:pPr>
      <w:keepNext/>
      <w:keepLines/>
      <w:spacing w:before="260" w:beforeLines="0" w:after="260" w:afterLines="0" w:line="413" w:lineRule="auto"/>
      <w:outlineLvl w:val="2"/>
    </w:pPr>
    <w:rPr>
      <w:b/>
      <w:bCs/>
      <w:sz w:val="32"/>
      <w:szCs w:val="32"/>
    </w:rPr>
  </w:style>
  <w:style w:type="paragraph" w:styleId="5">
    <w:name w:val="heading 4"/>
    <w:basedOn w:val="1"/>
    <w:next w:val="1"/>
    <w:unhideWhenUsed/>
    <w:qFormat/>
    <w:uiPriority w:val="0"/>
    <w:pPr>
      <w:keepNext/>
      <w:keepLines/>
      <w:spacing w:line="360" w:lineRule="auto"/>
      <w:jc w:val="left"/>
      <w:outlineLvl w:val="3"/>
    </w:pPr>
    <w:rPr>
      <w:rFonts w:ascii="Times New Roman" w:hAnsi="Times New Roman" w:cstheme="majorBidi"/>
      <w:b/>
      <w:bCs/>
      <w:sz w:val="24"/>
      <w:szCs w:val="28"/>
    </w:rPr>
  </w:style>
  <w:style w:type="paragraph" w:styleId="6">
    <w:name w:val="heading 5"/>
    <w:next w:val="1"/>
    <w:qFormat/>
    <w:uiPriority w:val="0"/>
    <w:pPr>
      <w:spacing w:line="400" w:lineRule="atLeast"/>
      <w:outlineLvl w:val="4"/>
    </w:pPr>
    <w:rPr>
      <w:rFonts w:ascii="Calibri" w:hAnsi="Calibri" w:eastAsia="宋体" w:cs="Times New Roman"/>
      <w:sz w:val="24"/>
      <w:lang w:val="en-US" w:eastAsia="zh-CN" w:bidi="ar-SA"/>
    </w:rPr>
  </w:style>
  <w:style w:type="character" w:default="1" w:styleId="20">
    <w:name w:val="Default Paragraph Font"/>
    <w:semiHidden/>
    <w:qFormat/>
    <w:uiPriority w:val="0"/>
  </w:style>
  <w:style w:type="table" w:default="1" w:styleId="18">
    <w:name w:val="Normal Table"/>
    <w:semiHidden/>
    <w:qFormat/>
    <w:uiPriority w:val="0"/>
    <w:tblPr>
      <w:tblCellMar>
        <w:top w:w="0" w:type="dxa"/>
        <w:left w:w="108" w:type="dxa"/>
        <w:bottom w:w="0" w:type="dxa"/>
        <w:right w:w="108" w:type="dxa"/>
      </w:tblCellMar>
    </w:tblPr>
  </w:style>
  <w:style w:type="paragraph" w:styleId="7">
    <w:name w:val="Normal Indent"/>
    <w:basedOn w:val="1"/>
    <w:next w:val="8"/>
    <w:qFormat/>
    <w:uiPriority w:val="99"/>
    <w:pPr>
      <w:spacing w:line="240" w:lineRule="auto"/>
      <w:ind w:firstLine="420" w:firstLineChars="0"/>
    </w:pPr>
    <w:rPr>
      <w:sz w:val="21"/>
      <w:szCs w:val="21"/>
    </w:rPr>
  </w:style>
  <w:style w:type="paragraph" w:styleId="8">
    <w:name w:val="Body Text First Indent 2"/>
    <w:basedOn w:val="9"/>
    <w:next w:val="1"/>
    <w:unhideWhenUsed/>
    <w:qFormat/>
    <w:uiPriority w:val="99"/>
    <w:pPr>
      <w:tabs>
        <w:tab w:val="left" w:pos="1890"/>
      </w:tabs>
      <w:spacing w:after="120"/>
      <w:ind w:left="420" w:leftChars="200" w:firstLine="420"/>
    </w:pPr>
    <w:rPr>
      <w:kern w:val="2"/>
      <w:sz w:val="20"/>
      <w:szCs w:val="20"/>
    </w:rPr>
  </w:style>
  <w:style w:type="paragraph" w:styleId="9">
    <w:name w:val="Body Text Indent"/>
    <w:basedOn w:val="1"/>
    <w:next w:val="10"/>
    <w:qFormat/>
    <w:uiPriority w:val="99"/>
    <w:pPr>
      <w:tabs>
        <w:tab w:val="left" w:pos="1890"/>
      </w:tabs>
      <w:ind w:firstLine="560"/>
    </w:pPr>
    <w:rPr>
      <w:kern w:val="0"/>
    </w:rPr>
  </w:style>
  <w:style w:type="paragraph" w:styleId="10">
    <w:name w:val="Body Text Indent 2"/>
    <w:basedOn w:val="1"/>
    <w:next w:val="8"/>
    <w:qFormat/>
    <w:uiPriority w:val="99"/>
    <w:pPr>
      <w:ind w:firstLine="480"/>
    </w:pPr>
    <w:rPr>
      <w:kern w:val="0"/>
    </w:rPr>
  </w:style>
  <w:style w:type="paragraph" w:styleId="11">
    <w:name w:val="annotation text"/>
    <w:basedOn w:val="1"/>
    <w:semiHidden/>
    <w:qFormat/>
    <w:uiPriority w:val="99"/>
    <w:pPr>
      <w:jc w:val="left"/>
    </w:pPr>
    <w:rPr>
      <w:kern w:val="0"/>
    </w:rPr>
  </w:style>
  <w:style w:type="paragraph" w:styleId="12">
    <w:name w:val="Body Text"/>
    <w:basedOn w:val="1"/>
    <w:next w:val="1"/>
    <w:qFormat/>
    <w:uiPriority w:val="0"/>
    <w:pPr>
      <w:widowControl/>
      <w:spacing w:line="440" w:lineRule="exact"/>
      <w:jc w:val="left"/>
    </w:pPr>
    <w:rPr>
      <w:rFonts w:ascii="Cambria Math" w:hAnsi="Cambria Math"/>
      <w:sz w:val="24"/>
    </w:rPr>
  </w:style>
  <w:style w:type="paragraph" w:styleId="13">
    <w:name w:val="footer"/>
    <w:basedOn w:val="1"/>
    <w:qFormat/>
    <w:uiPriority w:val="0"/>
    <w:pPr>
      <w:tabs>
        <w:tab w:val="center" w:pos="4153"/>
        <w:tab w:val="right" w:pos="8306"/>
      </w:tabs>
      <w:snapToGrid w:val="0"/>
      <w:jc w:val="left"/>
    </w:pPr>
    <w:rPr>
      <w:sz w:val="18"/>
    </w:rPr>
  </w:style>
  <w:style w:type="paragraph" w:styleId="1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5">
    <w:name w:val="toc 1"/>
    <w:basedOn w:val="1"/>
    <w:next w:val="1"/>
    <w:qFormat/>
    <w:uiPriority w:val="0"/>
  </w:style>
  <w:style w:type="paragraph" w:styleId="16">
    <w:name w:val="Subtitle"/>
    <w:basedOn w:val="1"/>
    <w:next w:val="1"/>
    <w:qFormat/>
    <w:uiPriority w:val="11"/>
    <w:pPr>
      <w:spacing w:before="240" w:after="60" w:line="312" w:lineRule="auto"/>
      <w:jc w:val="center"/>
      <w:outlineLvl w:val="1"/>
    </w:pPr>
    <w:rPr>
      <w:rFonts w:ascii="Arial" w:hAnsi="Arial"/>
      <w:b/>
      <w:kern w:val="28"/>
      <w:sz w:val="32"/>
    </w:rPr>
  </w:style>
  <w:style w:type="paragraph" w:styleId="17">
    <w:name w:val="toc 2"/>
    <w:basedOn w:val="1"/>
    <w:next w:val="1"/>
    <w:qFormat/>
    <w:uiPriority w:val="0"/>
    <w:pPr>
      <w:ind w:left="420" w:leftChars="200"/>
    </w:pPr>
  </w:style>
  <w:style w:type="table" w:styleId="19">
    <w:name w:val="Table Grid"/>
    <w:basedOn w:val="1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Emphasis"/>
    <w:qFormat/>
    <w:uiPriority w:val="20"/>
    <w:rPr>
      <w:color w:val="CC0000"/>
    </w:rPr>
  </w:style>
  <w:style w:type="paragraph" w:customStyle="1" w:styleId="22">
    <w:name w:val="引言二级条标题"/>
    <w:basedOn w:val="23"/>
    <w:next w:val="24"/>
    <w:qFormat/>
    <w:uiPriority w:val="0"/>
    <w:pPr>
      <w:numPr>
        <w:ilvl w:val="1"/>
        <w:numId w:val="1"/>
      </w:numPr>
      <w:tabs>
        <w:tab w:val="left" w:pos="360"/>
        <w:tab w:val="left" w:pos="1814"/>
      </w:tabs>
    </w:pPr>
  </w:style>
  <w:style w:type="paragraph" w:customStyle="1" w:styleId="23">
    <w:name w:val="引言一级条标题"/>
    <w:basedOn w:val="1"/>
    <w:next w:val="24"/>
    <w:qFormat/>
    <w:uiPriority w:val="0"/>
    <w:pPr>
      <w:numPr>
        <w:ilvl w:val="0"/>
        <w:numId w:val="2"/>
      </w:numPr>
    </w:pPr>
    <w:rPr>
      <w:rFonts w:eastAsia="黑体"/>
      <w:b/>
    </w:rPr>
  </w:style>
  <w:style w:type="paragraph" w:customStyle="1" w:styleId="24">
    <w:name w:val="段"/>
    <w:basedOn w:val="1"/>
    <w:qFormat/>
    <w:uiPriority w:val="0"/>
    <w:pPr>
      <w:ind w:firstLine="425"/>
    </w:pPr>
    <w:rPr>
      <w:rFonts w:ascii="宋体"/>
    </w:rPr>
  </w:style>
  <w:style w:type="paragraph" w:styleId="25">
    <w:name w:val="List Paragraph"/>
    <w:basedOn w:val="1"/>
    <w:qFormat/>
    <w:uiPriority w:val="34"/>
    <w:pPr>
      <w:ind w:firstLine="420" w:firstLineChars="200"/>
    </w:pPr>
  </w:style>
  <w:style w:type="paragraph" w:customStyle="1" w:styleId="26">
    <w:name w:val="Table Paragraph"/>
    <w:basedOn w:val="1"/>
    <w:qFormat/>
    <w:uiPriority w:val="1"/>
    <w:pPr>
      <w:jc w:val="center"/>
    </w:pPr>
    <w:rPr>
      <w:rFonts w:ascii="宋体" w:hAnsi="宋体" w:eastAsia="宋体" w:cs="宋体"/>
      <w:lang w:val="zh-CN" w:eastAsia="zh-CN" w:bidi="zh-CN"/>
    </w:rPr>
  </w:style>
  <w:style w:type="paragraph" w:customStyle="1" w:styleId="27">
    <w:name w:val="正文表标题"/>
    <w:next w:val="1"/>
    <w:qFormat/>
    <w:uiPriority w:val="0"/>
    <w:pPr>
      <w:numPr>
        <w:ilvl w:val="0"/>
        <w:numId w:val="3"/>
      </w:numPr>
      <w:tabs>
        <w:tab w:val="left" w:pos="360"/>
      </w:tabs>
      <w:spacing w:beforeLines="50" w:afterLines="50"/>
      <w:jc w:val="center"/>
    </w:pPr>
    <w:rPr>
      <w:rFonts w:ascii="黑体" w:hAnsi="Times New Roman" w:eastAsia="黑体" w:cs="Times New Roman"/>
      <w:sz w:val="21"/>
      <w:lang w:val="en-US" w:eastAsia="zh-CN" w:bidi="ar-SA"/>
    </w:rPr>
  </w:style>
  <w:style w:type="character" w:customStyle="1" w:styleId="28">
    <w:name w:val="font111"/>
    <w:basedOn w:val="20"/>
    <w:qFormat/>
    <w:uiPriority w:val="0"/>
    <w:rPr>
      <w:rFonts w:hint="eastAsia" w:ascii="宋体" w:hAnsi="宋体" w:eastAsia="宋体" w:cs="宋体"/>
      <w:b/>
      <w:bCs/>
      <w:color w:val="000000"/>
      <w:sz w:val="20"/>
      <w:szCs w:val="20"/>
      <w:u w:val="none"/>
    </w:rPr>
  </w:style>
  <w:style w:type="character" w:customStyle="1" w:styleId="29">
    <w:name w:val="font01"/>
    <w:basedOn w:val="20"/>
    <w:qFormat/>
    <w:uiPriority w:val="0"/>
    <w:rPr>
      <w:rFonts w:hint="default" w:ascii="Times New Roman" w:hAnsi="Times New Roman" w:cs="Times New Roman"/>
      <w:b/>
      <w:bCs/>
      <w:color w:val="000000"/>
      <w:sz w:val="20"/>
      <w:szCs w:val="20"/>
      <w:u w:val="none"/>
    </w:rPr>
  </w:style>
  <w:style w:type="character" w:customStyle="1" w:styleId="30">
    <w:name w:val="font121"/>
    <w:basedOn w:val="20"/>
    <w:qFormat/>
    <w:uiPriority w:val="0"/>
    <w:rPr>
      <w:rFonts w:hint="eastAsia" w:ascii="宋体" w:hAnsi="宋体" w:eastAsia="宋体" w:cs="宋体"/>
      <w:color w:val="000000"/>
      <w:sz w:val="20"/>
      <w:szCs w:val="20"/>
      <w:u w:val="none"/>
    </w:rPr>
  </w:style>
  <w:style w:type="character" w:customStyle="1" w:styleId="31">
    <w:name w:val="font81"/>
    <w:basedOn w:val="20"/>
    <w:qFormat/>
    <w:uiPriority w:val="0"/>
    <w:rPr>
      <w:rFonts w:hint="default" w:ascii="Times New Roman" w:hAnsi="Times New Roman" w:cs="Times New Roman"/>
      <w:color w:val="000000"/>
      <w:sz w:val="20"/>
      <w:szCs w:val="20"/>
      <w:u w:val="none"/>
    </w:rPr>
  </w:style>
  <w:style w:type="character" w:customStyle="1" w:styleId="32">
    <w:name w:val="font71"/>
    <w:basedOn w:val="20"/>
    <w:qFormat/>
    <w:uiPriority w:val="0"/>
    <w:rPr>
      <w:rFonts w:hint="eastAsia" w:ascii="宋体" w:hAnsi="宋体" w:eastAsia="宋体" w:cs="宋体"/>
      <w:color w:val="000000"/>
      <w:sz w:val="20"/>
      <w:szCs w:val="20"/>
      <w:u w:val="none"/>
    </w:rPr>
  </w:style>
  <w:style w:type="character" w:customStyle="1" w:styleId="33">
    <w:name w:val="font91"/>
    <w:basedOn w:val="20"/>
    <w:qFormat/>
    <w:uiPriority w:val="0"/>
    <w:rPr>
      <w:rFonts w:hint="default" w:ascii="Times New Roman" w:hAnsi="Times New Roman" w:cs="Times New Roman"/>
      <w:color w:val="000000"/>
      <w:sz w:val="20"/>
      <w:szCs w:val="20"/>
      <w:u w:val="none"/>
    </w:rPr>
  </w:style>
  <w:style w:type="character" w:customStyle="1" w:styleId="34">
    <w:name w:val="font31"/>
    <w:basedOn w:val="20"/>
    <w:qFormat/>
    <w:uiPriority w:val="0"/>
    <w:rPr>
      <w:rFonts w:hint="eastAsia" w:ascii="宋体" w:hAnsi="宋体" w:eastAsia="宋体" w:cs="宋体"/>
      <w:color w:val="000000"/>
      <w:sz w:val="20"/>
      <w:szCs w:val="20"/>
      <w:u w:val="none"/>
    </w:rPr>
  </w:style>
  <w:style w:type="character" w:customStyle="1" w:styleId="35">
    <w:name w:val="font51"/>
    <w:basedOn w:val="20"/>
    <w:qFormat/>
    <w:uiPriority w:val="0"/>
    <w:rPr>
      <w:rFonts w:hint="default" w:ascii="Times New Roman" w:hAnsi="Times New Roman" w:cs="Times New Roman"/>
      <w:color w:val="000000"/>
      <w:sz w:val="20"/>
      <w:szCs w:val="20"/>
      <w:u w:val="none"/>
    </w:rPr>
  </w:style>
  <w:style w:type="paragraph" w:customStyle="1" w:styleId="36">
    <w:name w:val="Default"/>
    <w:basedOn w:val="37"/>
    <w:next w:val="38"/>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37">
    <w:name w:val="纯文本1"/>
    <w:basedOn w:val="1"/>
    <w:qFormat/>
    <w:uiPriority w:val="99"/>
    <w:rPr>
      <w:rFonts w:ascii="宋体" w:hAnsi="Courier New" w:cs="宋体"/>
      <w:kern w:val="0"/>
    </w:rPr>
  </w:style>
  <w:style w:type="paragraph" w:customStyle="1" w:styleId="38">
    <w:name w:val="1正文段落"/>
    <w:basedOn w:val="1"/>
    <w:qFormat/>
    <w:uiPriority w:val="0"/>
    <w:pPr>
      <w:ind w:firstLine="480"/>
    </w:pPr>
  </w:style>
  <w:style w:type="paragraph" w:customStyle="1" w:styleId="39">
    <w:name w:val="报告正文"/>
    <w:basedOn w:val="1"/>
    <w:next w:val="1"/>
    <w:qFormat/>
    <w:uiPriority w:val="0"/>
    <w:pPr>
      <w:ind w:firstLine="200"/>
      <w:jc w:val="left"/>
    </w:pPr>
    <w:rPr>
      <w:rFonts w:eastAsia="Times New Roman"/>
    </w:rPr>
  </w:style>
  <w:style w:type="paragraph" w:customStyle="1" w:styleId="40">
    <w:name w:val="正文2"/>
    <w:basedOn w:val="1"/>
    <w:qFormat/>
    <w:uiPriority w:val="0"/>
    <w:pPr>
      <w:ind w:firstLine="200" w:firstLineChars="200"/>
    </w:pPr>
    <w:rPr>
      <w:rFonts w:ascii="仿宋" w:hAnsi="仿宋" w:eastAsia="Times New Roman"/>
      <w:sz w:val="24"/>
      <w:szCs w:val="28"/>
    </w:rPr>
  </w:style>
  <w:style w:type="paragraph" w:customStyle="1" w:styleId="41">
    <w:name w:val="p15"/>
    <w:basedOn w:val="1"/>
    <w:qFormat/>
    <w:uiPriority w:val="0"/>
    <w:pPr>
      <w:widowControl/>
    </w:pPr>
    <w:rPr>
      <w:kern w:val="0"/>
      <w:szCs w:val="21"/>
    </w:rPr>
  </w:style>
</w:style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header" Target="header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28</Pages>
  <Words>6536</Words>
  <Characters>7813</Characters>
  <Lines>0</Lines>
  <Paragraphs>0</Paragraphs>
  <TotalTime>4</TotalTime>
  <ScaleCrop>false</ScaleCrop>
  <LinksUpToDate>false</LinksUpToDate>
  <CharactersWithSpaces>8075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2023-01-08T06:42:00Z</dcterms:created>
  <dc:creator>胡家郡</dc:creator>
  <cp:lastModifiedBy>洋洋洋</cp:lastModifiedBy>
  <cp:lastPrinted>2023-10-24T12:13:00Z</cp:lastPrinted>
  <dcterms:modified xsi:type="dcterms:W3CDTF">2026-03-30T13:12:26Z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091BA0FFB2684B149DF651750F0213D0</vt:lpwstr>
  </property>
  <property fmtid="{D5CDD505-2E9C-101B-9397-08002B2CF9AE}" pid="4" name="KSOTemplateDocerSaveRecord">
    <vt:lpwstr>eyJoZGlkIjoiNzc3YmQwNTllYjdmZGNlMDA1ZmE5YmRiODczYzI5NzIiLCJ1c2VySWQiOiIxMzE3NTkwOTU1In0=</vt:lpwstr>
  </property>
</Properties>
</file>