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思源宋体 CN ExtraLight" w:hAnsi="思源宋体 CN ExtraLight" w:eastAsia="宋体" w:cs="思源宋体 CN ExtraLight"/>
          <w:szCs w:val="24"/>
        </w:rPr>
      </w:pPr>
      <w:r>
        <w:rPr>
          <w:rFonts w:hint="eastAsia" w:ascii="思源宋体 CN ExtraLight" w:hAnsi="思源宋体 CN ExtraLight" w:eastAsia="宋体" w:cs="思源宋体 CN ExtraLight"/>
          <w:szCs w:val="24"/>
        </w:rPr>
        <w:drawing>
          <wp:inline distT="0" distB="0" distL="114300" distR="114300">
            <wp:extent cx="5262880" cy="2911475"/>
            <wp:effectExtent l="0" t="0" r="0" b="0"/>
            <wp:docPr id="14" name="图片 14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公司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思源宋体 CN ExtraLight" w:hAnsi="思源宋体 CN ExtraLight" w:eastAsia="宋体" w:cs="思源宋体 CN ExtraLight"/>
          <w:color w:val="000000"/>
          <w:szCs w:val="24"/>
        </w:rPr>
      </w:pPr>
    </w:p>
    <w:p>
      <w:pPr>
        <w:spacing w:line="360" w:lineRule="auto"/>
        <w:jc w:val="left"/>
        <w:rPr>
          <w:rFonts w:ascii="思源宋体 CN ExtraLight" w:hAnsi="思源宋体 CN ExtraLight" w:eastAsia="宋体" w:cs="思源宋体 CN ExtraLight"/>
          <w:color w:val="000000"/>
          <w:szCs w:val="24"/>
        </w:rPr>
      </w:pPr>
    </w:p>
    <w:p>
      <w:pPr>
        <w:spacing w:line="360" w:lineRule="auto"/>
        <w:jc w:val="left"/>
        <w:rPr>
          <w:rFonts w:ascii="思源宋体 CN ExtraLight" w:hAnsi="思源宋体 CN ExtraLight" w:eastAsia="宋体" w:cs="思源宋体 CN ExtraLight"/>
          <w:color w:val="000000"/>
          <w:szCs w:val="24"/>
        </w:rPr>
      </w:pPr>
    </w:p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  <w:r>
        <w:rPr>
          <w:rFonts w:hint="eastAsia" w:ascii="思源宋体 CN ExtraLight" w:hAnsi="思源宋体 CN ExtraLight" w:eastAsia="宋体" w:cs="思源宋体 CN ExtraLight"/>
          <w:b/>
          <w:sz w:val="52"/>
          <w:szCs w:val="52"/>
        </w:rPr>
        <w:t>数字化采购管理平台</w:t>
      </w:r>
    </w:p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44"/>
          <w:szCs w:val="44"/>
        </w:rPr>
      </w:pPr>
      <w:r>
        <w:rPr>
          <w:rFonts w:hint="eastAsia" w:ascii="思源宋体 CN ExtraLight" w:hAnsi="思源宋体 CN ExtraLight" w:eastAsia="宋体" w:cs="思源宋体 CN ExtraLight"/>
          <w:b/>
          <w:sz w:val="44"/>
          <w:szCs w:val="44"/>
        </w:rPr>
        <w:t>招标代理操作手册</w:t>
      </w:r>
    </w:p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36"/>
          <w:szCs w:val="36"/>
        </w:rPr>
      </w:pPr>
      <w:r>
        <w:rPr>
          <w:rFonts w:hint="eastAsia" w:ascii="思源宋体 CN ExtraLight" w:hAnsi="思源宋体 CN ExtraLight" w:eastAsia="宋体" w:cs="思源宋体 CN ExtraLight"/>
          <w:b/>
          <w:sz w:val="36"/>
          <w:szCs w:val="36"/>
        </w:rPr>
        <w:t>（竞争性磋商）</w:t>
      </w:r>
    </w:p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</w:p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</w:p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</w:p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</w:p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</w:p>
    <w:p>
      <w:pPr>
        <w:spacing w:line="360" w:lineRule="auto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</w:p>
    <w:sdt>
      <w:sdtPr>
        <w:rPr>
          <w:rFonts w:ascii="宋体" w:hAnsi="宋体" w:eastAsia="宋体" w:cs="Times New Roman"/>
          <w:szCs w:val="24"/>
        </w:rPr>
        <w:id w:val="147463792"/>
        <w15:color w:val="DBDBDB"/>
        <w:docPartObj>
          <w:docPartGallery w:val="Table of Contents"/>
          <w:docPartUnique/>
        </w:docPartObj>
      </w:sdtPr>
      <w:sdtEndPr>
        <w:rPr>
          <w:rFonts w:hint="eastAsia" w:ascii="思源宋体 CN ExtraLight" w:hAnsi="思源宋体 CN ExtraLight" w:eastAsia="宋体" w:cs="思源宋体 CN ExtraLight"/>
          <w:sz w:val="24"/>
          <w:szCs w:val="24"/>
        </w:rPr>
      </w:sdtEndPr>
      <w:sdtContent>
        <w:p>
          <w:pPr>
            <w:jc w:val="center"/>
            <w:rPr>
              <w:rFonts w:ascii="Times New Roman" w:hAnsi="Times New Roman" w:eastAsia="思源宋体 CN ExtraLight" w:cs="Times New Roman"/>
              <w:sz w:val="24"/>
              <w:szCs w:val="24"/>
            </w:rPr>
          </w:pPr>
          <w:r>
            <w:rPr>
              <w:rFonts w:ascii="宋体" w:hAnsi="宋体" w:eastAsia="宋体" w:cs="Times New Roman"/>
              <w:sz w:val="28"/>
              <w:szCs w:val="28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Times New Roman" w:hAnsi="Times New Roman" w:eastAsia="思源宋体 CN ExtraLight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思源宋体 CN ExtraLight" w:cs="Times New Roman"/>
              <w:sz w:val="24"/>
              <w:szCs w:val="24"/>
            </w:rPr>
            <w:instrText xml:space="preserve">TOC \o "1-4" \h \u </w:instrText>
          </w:r>
          <w:r>
            <w:rPr>
              <w:rFonts w:ascii="Times New Roman" w:hAnsi="Times New Roman" w:eastAsia="思源宋体 CN ExtraLight" w:cs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"_Toc12550" </w:instrText>
          </w:r>
          <w:r>
            <w:fldChar w:fldCharType="separate"/>
          </w:r>
          <w:r>
            <w:rPr>
              <w:rFonts w:ascii="宋体" w:hAnsi="宋体" w:eastAsia="宋体" w:cs="宋体"/>
              <w:bCs/>
              <w:szCs w:val="24"/>
            </w:rPr>
            <w:t>一、</w:t>
          </w:r>
          <w:r>
            <w:rPr>
              <w:rFonts w:hint="eastAsia" w:ascii="宋体" w:hAnsi="宋体" w:eastAsia="宋体" w:cs="宋体"/>
              <w:bCs/>
              <w:szCs w:val="24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_Toc12550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"_Toc1316"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二、计划投资</w:t>
          </w:r>
          <w:r>
            <w:tab/>
          </w:r>
          <w:r>
            <w:fldChar w:fldCharType="begin"/>
          </w:r>
          <w:r>
            <w:instrText xml:space="preserve"> PAGEREF _Toc1316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"_Toc6475"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2.1</w:t>
          </w:r>
          <w:r>
            <w:rPr>
              <w:rFonts w:ascii="宋体" w:hAnsi="宋体" w:eastAsia="宋体" w:cs="宋体"/>
              <w:bCs/>
              <w:szCs w:val="24"/>
            </w:rPr>
            <w:t xml:space="preserve"> </w:t>
          </w:r>
          <w:r>
            <w:rPr>
              <w:rFonts w:hint="eastAsia" w:ascii="宋体" w:hAnsi="宋体" w:eastAsia="宋体" w:cs="宋体"/>
              <w:bCs/>
              <w:szCs w:val="24"/>
            </w:rPr>
            <w:t>投资计划制定</w:t>
          </w:r>
          <w:r>
            <w:tab/>
          </w:r>
          <w:r>
            <w:fldChar w:fldCharType="begin"/>
          </w:r>
          <w:r>
            <w:instrText xml:space="preserve"> PAGEREF _Toc6475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"_Toc3133"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2.2年度投资计划制定</w:t>
          </w:r>
          <w:r>
            <w:tab/>
          </w:r>
          <w:r>
            <w:fldChar w:fldCharType="begin"/>
          </w:r>
          <w:r>
            <w:instrText xml:space="preserve"> PAGEREF _Toc3133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"_Toc16999"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三、采购立项</w:t>
          </w:r>
          <w:r>
            <w:tab/>
          </w:r>
          <w:r>
            <w:fldChar w:fldCharType="begin"/>
          </w:r>
          <w:r>
            <w:instrText xml:space="preserve"> PAGEREF _Toc16999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"_Toc23386"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3.1招标采购立项</w:t>
          </w:r>
          <w:r>
            <w:tab/>
          </w:r>
          <w:r>
            <w:fldChar w:fldCharType="begin"/>
          </w:r>
          <w:r>
            <w:instrText xml:space="preserve"> PAGEREF _Toc23386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"_Toc25820"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四、招标采购</w:t>
          </w:r>
          <w:r>
            <w:tab/>
          </w:r>
          <w:r>
            <w:fldChar w:fldCharType="begin"/>
          </w:r>
          <w:r>
            <w:instrText xml:space="preserve"> PAGEREF _Toc25820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"_Toc30517"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4.1 竞争性磋商</w:t>
          </w:r>
          <w:r>
            <w:tab/>
          </w:r>
          <w:r>
            <w:fldChar w:fldCharType="begin"/>
          </w:r>
          <w:r>
            <w:instrText xml:space="preserve"> PAGEREF _Toc30517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"_Toc28599"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4.1.1编制采购文件</w:t>
          </w:r>
          <w:r>
            <w:tab/>
          </w:r>
          <w:r>
            <w:fldChar w:fldCharType="begin"/>
          </w:r>
          <w:r>
            <w:instrText xml:space="preserve"> PAGEREF _Toc28599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"_Toc766"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4.1.2 采购公告/邀请函</w:t>
          </w:r>
          <w:r>
            <w:tab/>
          </w:r>
          <w:r>
            <w:fldChar w:fldCharType="begin"/>
          </w:r>
          <w:r>
            <w:instrText xml:space="preserve"> PAGEREF _Toc766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"_Toc28790"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4.1.3 组建谈判小组</w:t>
          </w:r>
          <w:r>
            <w:tab/>
          </w:r>
          <w:r>
            <w:fldChar w:fldCharType="begin"/>
          </w:r>
          <w:r>
            <w:instrText xml:space="preserve"> PAGEREF _Toc28790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"_Toc6424" </w:instrText>
          </w:r>
          <w:r>
            <w:fldChar w:fldCharType="separate"/>
          </w:r>
          <w:r>
            <w:rPr>
              <w:rFonts w:ascii="宋体" w:hAnsi="宋体" w:eastAsia="宋体" w:cs="宋体"/>
              <w:bCs/>
              <w:szCs w:val="24"/>
            </w:rPr>
            <w:t>4</w:t>
          </w:r>
          <w:r>
            <w:rPr>
              <w:rFonts w:hint="eastAsia" w:ascii="宋体" w:hAnsi="宋体" w:eastAsia="宋体" w:cs="宋体"/>
              <w:bCs/>
              <w:szCs w:val="24"/>
            </w:rPr>
            <w:t>.</w:t>
          </w:r>
          <w:r>
            <w:rPr>
              <w:rFonts w:ascii="宋体" w:hAnsi="宋体" w:eastAsia="宋体" w:cs="宋体"/>
              <w:bCs/>
              <w:szCs w:val="24"/>
            </w:rPr>
            <w:t>1</w:t>
          </w:r>
          <w:r>
            <w:rPr>
              <w:rFonts w:hint="eastAsia" w:ascii="宋体" w:hAnsi="宋体" w:eastAsia="宋体" w:cs="宋体"/>
              <w:bCs/>
              <w:szCs w:val="24"/>
            </w:rPr>
            <w:t>.4 供应商响应情况</w:t>
          </w:r>
          <w:r>
            <w:tab/>
          </w:r>
          <w:r>
            <w:fldChar w:fldCharType="begin"/>
          </w:r>
          <w:r>
            <w:instrText xml:space="preserve"> PAGEREF _Toc6424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"_Toc22343"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4.</w:t>
          </w:r>
          <w:r>
            <w:rPr>
              <w:rFonts w:ascii="宋体" w:hAnsi="宋体" w:eastAsia="宋体" w:cs="宋体"/>
              <w:bCs/>
              <w:szCs w:val="24"/>
            </w:rPr>
            <w:t>1</w:t>
          </w:r>
          <w:r>
            <w:rPr>
              <w:rFonts w:hint="eastAsia" w:ascii="宋体" w:hAnsi="宋体" w:eastAsia="宋体" w:cs="宋体"/>
              <w:bCs/>
              <w:szCs w:val="24"/>
            </w:rPr>
            <w:t>.</w:t>
          </w:r>
          <w:r>
            <w:rPr>
              <w:rFonts w:ascii="宋体" w:hAnsi="宋体" w:eastAsia="宋体" w:cs="宋体"/>
              <w:bCs/>
              <w:szCs w:val="24"/>
            </w:rPr>
            <w:t xml:space="preserve">5 </w:t>
          </w:r>
          <w:r>
            <w:rPr>
              <w:rFonts w:hint="eastAsia" w:ascii="宋体" w:hAnsi="宋体" w:eastAsia="宋体" w:cs="宋体"/>
              <w:bCs/>
              <w:szCs w:val="24"/>
            </w:rPr>
            <w:t>在线开标</w:t>
          </w:r>
          <w:r>
            <w:tab/>
          </w:r>
          <w:r>
            <w:fldChar w:fldCharType="begin"/>
          </w:r>
          <w:r>
            <w:instrText xml:space="preserve"> PAGEREF _Toc22343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"_Toc4843"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4.1.</w:t>
          </w:r>
          <w:r>
            <w:rPr>
              <w:rFonts w:ascii="宋体" w:hAnsi="宋体" w:eastAsia="宋体" w:cs="宋体"/>
              <w:bCs/>
              <w:szCs w:val="24"/>
            </w:rPr>
            <w:t>6</w:t>
          </w:r>
          <w:r>
            <w:rPr>
              <w:rFonts w:hint="eastAsia" w:ascii="宋体" w:hAnsi="宋体" w:eastAsia="宋体" w:cs="宋体"/>
              <w:bCs/>
              <w:szCs w:val="24"/>
            </w:rPr>
            <w:t xml:space="preserve"> 成交结果公告</w:t>
          </w:r>
          <w:r>
            <w:tab/>
          </w:r>
          <w:r>
            <w:fldChar w:fldCharType="begin"/>
          </w:r>
          <w:r>
            <w:instrText xml:space="preserve"> PAGEREF _Toc4843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"_Toc25114"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4.1.</w:t>
          </w:r>
          <w:r>
            <w:rPr>
              <w:rFonts w:ascii="宋体" w:hAnsi="宋体" w:eastAsia="宋体" w:cs="宋体"/>
              <w:bCs/>
              <w:szCs w:val="24"/>
            </w:rPr>
            <w:t>7</w:t>
          </w:r>
          <w:r>
            <w:rPr>
              <w:rFonts w:hint="eastAsia" w:ascii="宋体" w:hAnsi="宋体" w:eastAsia="宋体" w:cs="宋体"/>
              <w:bCs/>
              <w:szCs w:val="24"/>
            </w:rPr>
            <w:t xml:space="preserve"> 发布成交通知书</w:t>
          </w:r>
          <w:r>
            <w:tab/>
          </w:r>
          <w:r>
            <w:fldChar w:fldCharType="begin"/>
          </w:r>
          <w:r>
            <w:instrText xml:space="preserve"> PAGEREF _Toc25114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</w:rPr>
            <w:t>4.1.</w:t>
          </w:r>
          <w:r>
            <w:rPr>
              <w:rFonts w:ascii="宋体" w:hAnsi="宋体" w:eastAsia="宋体" w:cs="宋体"/>
              <w:bCs/>
              <w:szCs w:val="24"/>
            </w:rPr>
            <w:t>8</w:t>
          </w:r>
          <w:r>
            <w:rPr>
              <w:rFonts w:hint="eastAsia" w:ascii="宋体" w:hAnsi="宋体" w:eastAsia="宋体" w:cs="宋体"/>
              <w:bCs/>
              <w:szCs w:val="24"/>
            </w:rPr>
            <w:t>采购异常</w:t>
          </w:r>
          <w:r>
            <w:tab/>
          </w:r>
          <w:r>
            <w:fldChar w:fldCharType="begin"/>
          </w:r>
          <w:r>
            <w:instrText xml:space="preserve"> PAGEREF _Toc40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  <w:jc w:val="center"/>
            <w:rPr>
              <w:rFonts w:ascii="思源宋体 CN ExtraLight" w:hAnsi="思源宋体 CN ExtraLight" w:eastAsia="宋体" w:cs="思源宋体 CN ExtraLight"/>
              <w:b/>
              <w:sz w:val="24"/>
              <w:szCs w:val="24"/>
            </w:rPr>
          </w:pPr>
          <w:r>
            <w:rPr>
              <w:rFonts w:ascii="Times New Roman" w:hAnsi="Times New Roman" w:eastAsia="思源宋体 CN ExtraLight" w:cs="Times New Roman"/>
              <w:szCs w:val="24"/>
            </w:rPr>
            <w:fldChar w:fldCharType="end"/>
          </w:r>
        </w:p>
      </w:sdtContent>
    </w:sdt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</w:p>
    <w:p>
      <w:pPr>
        <w:spacing w:line="360" w:lineRule="auto"/>
        <w:jc w:val="center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</w:p>
    <w:p>
      <w:pPr>
        <w:widowControl/>
        <w:jc w:val="left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  <w:r>
        <w:rPr>
          <w:rFonts w:ascii="思源宋体 CN ExtraLight" w:hAnsi="思源宋体 CN ExtraLight" w:eastAsia="宋体" w:cs="思源宋体 CN ExtraLight"/>
          <w:b/>
          <w:sz w:val="52"/>
          <w:szCs w:val="52"/>
        </w:rPr>
        <w:br w:type="page"/>
      </w:r>
    </w:p>
    <w:p>
      <w:pPr>
        <w:pStyle w:val="8"/>
        <w:keepNext/>
        <w:keepLines/>
        <w:numPr>
          <w:ilvl w:val="0"/>
          <w:numId w:val="1"/>
        </w:numPr>
        <w:spacing w:before="260" w:after="260" w:line="413" w:lineRule="auto"/>
        <w:ind w:firstLineChars="0"/>
        <w:jc w:val="left"/>
        <w:outlineLvl w:val="1"/>
        <w:rPr>
          <w:rFonts w:ascii="宋体" w:hAnsi="宋体" w:eastAsia="宋体" w:cs="宋体"/>
          <w:bCs/>
          <w:sz w:val="32"/>
          <w:szCs w:val="24"/>
        </w:rPr>
      </w:pPr>
      <w:bookmarkStart w:id="0" w:name="_Toc3248"/>
      <w:bookmarkStart w:id="1" w:name="_Toc12550"/>
      <w:r>
        <w:rPr>
          <w:rFonts w:hint="eastAsia" w:ascii="宋体" w:hAnsi="宋体" w:eastAsia="宋体" w:cs="宋体"/>
          <w:bCs/>
          <w:sz w:val="32"/>
          <w:szCs w:val="24"/>
        </w:rPr>
        <w:t>用户登录</w:t>
      </w:r>
      <w:bookmarkEnd w:id="0"/>
      <w:bookmarkEnd w:id="1"/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打开数字化采购网站首页（www.gsnhcg.com），如下图：</w:t>
      </w:r>
    </w:p>
    <w:p>
      <w:pPr>
        <w:spacing w:line="360" w:lineRule="auto"/>
        <w:jc w:val="center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67960" cy="2748915"/>
            <wp:effectExtent l="0" t="0" r="2540" b="6985"/>
            <wp:docPr id="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2、点击采购代理前往中心端，如下图：</w:t>
      </w:r>
    </w:p>
    <w:p>
      <w:pPr>
        <w:widowControl/>
        <w:spacing w:line="360" w:lineRule="auto"/>
        <w:jc w:val="center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73040" cy="2280920"/>
            <wp:effectExtent l="0" t="0" r="10160" b="50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176520" cy="2195195"/>
            <wp:effectExtent l="0" t="0" r="508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3、登录方式：用户密码登录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用户登录：输入账号密码，点击【立即登录】。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注：如果账号或者密码输入错误，提示：系统不能完成您的登录请求，请检查您的用户名和密码是否匹配！还剩下X次机会!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每输错一次，提醒中剩下次数会递减。当输错超过4次，该用户账号会被锁定。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14595" cy="2496185"/>
            <wp:effectExtent l="0" t="0" r="1905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4、当账号密码输错之后，再次使用用户登录就要输入验证码，当验证码输入错误后，系统会提示“系统不能完成您的登录请求，请检查验证码是否填写正确！”</w:t>
      </w:r>
    </w:p>
    <w:p>
      <w:pPr>
        <w:widowControl/>
        <w:spacing w:line="360" w:lineRule="auto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134610" cy="2669540"/>
            <wp:effectExtent l="0" t="0" r="889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</w:p>
    <w:p>
      <w:pPr>
        <w:keepNext/>
        <w:keepLines/>
        <w:spacing w:before="260" w:after="260" w:line="413" w:lineRule="auto"/>
        <w:jc w:val="left"/>
        <w:outlineLvl w:val="1"/>
        <w:rPr>
          <w:rFonts w:ascii="宋体" w:hAnsi="宋体" w:eastAsia="宋体" w:cs="宋体"/>
          <w:bCs/>
          <w:sz w:val="32"/>
          <w:szCs w:val="24"/>
        </w:rPr>
      </w:pPr>
      <w:bookmarkStart w:id="2" w:name="_Toc19881"/>
      <w:bookmarkStart w:id="3" w:name="_Toc1316"/>
      <w:r>
        <w:rPr>
          <w:rFonts w:hint="eastAsia" w:ascii="宋体" w:hAnsi="宋体" w:eastAsia="宋体" w:cs="宋体"/>
          <w:bCs/>
          <w:sz w:val="32"/>
          <w:szCs w:val="24"/>
        </w:rPr>
        <w:t>二、计划投资</w:t>
      </w:r>
      <w:bookmarkEnd w:id="2"/>
      <w:bookmarkEnd w:id="3"/>
    </w:p>
    <w:p>
      <w:pPr>
        <w:keepNext/>
        <w:keepLines/>
        <w:spacing w:before="260" w:after="260" w:line="413" w:lineRule="auto"/>
        <w:jc w:val="left"/>
        <w:outlineLvl w:val="2"/>
        <w:rPr>
          <w:rFonts w:ascii="宋体" w:hAnsi="宋体" w:eastAsia="宋体" w:cs="宋体"/>
          <w:bCs/>
          <w:sz w:val="32"/>
          <w:szCs w:val="24"/>
        </w:rPr>
      </w:pPr>
      <w:bookmarkStart w:id="4" w:name="_Toc9622"/>
      <w:bookmarkStart w:id="5" w:name="_Toc6475"/>
      <w:r>
        <w:rPr>
          <w:rFonts w:hint="eastAsia" w:ascii="宋体" w:hAnsi="宋体" w:eastAsia="宋体" w:cs="宋体"/>
          <w:bCs/>
          <w:sz w:val="32"/>
          <w:szCs w:val="24"/>
        </w:rPr>
        <w:t>2.1</w:t>
      </w:r>
      <w:r>
        <w:rPr>
          <w:rFonts w:ascii="宋体" w:hAnsi="宋体" w:eastAsia="宋体" w:cs="宋体"/>
          <w:bCs/>
          <w:sz w:val="32"/>
          <w:szCs w:val="24"/>
        </w:rPr>
        <w:t xml:space="preserve"> </w:t>
      </w:r>
      <w:r>
        <w:rPr>
          <w:rFonts w:hint="eastAsia" w:ascii="宋体" w:hAnsi="宋体" w:eastAsia="宋体" w:cs="宋体"/>
          <w:bCs/>
          <w:sz w:val="32"/>
          <w:szCs w:val="24"/>
        </w:rPr>
        <w:t>投资计划制定</w:t>
      </w:r>
      <w:bookmarkEnd w:id="4"/>
      <w:bookmarkEnd w:id="5"/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1、点击【投资计划】，进入投资计划制定页面。如下图：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01920" cy="2420620"/>
            <wp:effectExtent l="0" t="0" r="5080" b="508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2、点击【新增投资计划】按钮，进入新增投资计划页面。如下图：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342890" cy="2536190"/>
            <wp:effectExtent l="0" t="0" r="3810" b="381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343525" cy="1797050"/>
            <wp:effectExtent l="0" t="0" r="3175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3、填写投资计划信息里的字段信息，带红色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t>’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*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t>’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的为必填；如有附件可以在‘附件信息’中上传，如图：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92065" cy="2305050"/>
            <wp:effectExtent l="0" t="0" r="635" b="635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4、填写完成后，若是需要后续修改的可以先点击“修改保存”。保存后会在“投资计划制定”页面“编辑中”知道刚才的投资计划，点击“操作”可以继续编辑。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411470" cy="887095"/>
            <wp:effectExtent l="0" t="0" r="11430" b="190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5、内容填写确认无误后，点击“提交审核”，输入“签署意见”，送入下一步“招标单位领导内审”。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502275" cy="3169285"/>
            <wp:effectExtent l="0" t="0" r="9525" b="571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6、①在计划被退回时。在右上角铃铛处，点击进入消息中心，在消息中心处点击待办，会进入详细信息页面。如下图：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540375" cy="2865755"/>
            <wp:effectExtent l="0" t="0" r="9525" b="4445"/>
            <wp:docPr id="2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②进入详细页面后，可以重新编辑投资计划，修改完成后可以重新点击提交。如下图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310505" cy="2823210"/>
            <wp:effectExtent l="0" t="0" r="10795" b="8890"/>
            <wp:docPr id="2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3" w:lineRule="auto"/>
        <w:jc w:val="left"/>
        <w:outlineLvl w:val="2"/>
        <w:rPr>
          <w:rFonts w:ascii="宋体" w:hAnsi="宋体" w:eastAsia="宋体" w:cs="宋体"/>
          <w:bCs/>
          <w:sz w:val="32"/>
          <w:szCs w:val="24"/>
        </w:rPr>
      </w:pPr>
      <w:bookmarkStart w:id="6" w:name="_Toc3133"/>
      <w:bookmarkStart w:id="7" w:name="_Toc19635"/>
      <w:r>
        <w:rPr>
          <w:rFonts w:hint="eastAsia" w:ascii="宋体" w:hAnsi="宋体" w:eastAsia="宋体" w:cs="宋体"/>
          <w:bCs/>
          <w:sz w:val="32"/>
          <w:szCs w:val="24"/>
        </w:rPr>
        <w:t>2.2年度投资计划制定</w:t>
      </w:r>
      <w:bookmarkEnd w:id="6"/>
      <w:bookmarkEnd w:id="7"/>
    </w:p>
    <w:p>
      <w:pPr>
        <w:pStyle w:val="8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点击【投资计划】，进入年度投资计划制定页面。如下图：</w:t>
      </w:r>
    </w:p>
    <w:p>
      <w:pPr>
        <w:widowControl/>
        <w:spacing w:line="360" w:lineRule="auto"/>
        <w:jc w:val="center"/>
        <w:rPr>
          <w:rFonts w:ascii="Times New Roman" w:hAnsi="Times New Roman" w:eastAsia="思源宋体 CN ExtraLight" w:cs="Times New Roman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26660" cy="2530475"/>
            <wp:effectExtent l="0" t="0" r="2540" b="9525"/>
            <wp:docPr id="2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1、点击【新增年度投资计划】，进入新增年度投资计划，年度投资计划分为“汇总表信息”和“汇总信息新增及关联”，如下图：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 xml:space="preserve"> ①“汇总信息新增及关联”中，可以新增投资计划，关联投资计划，删除关联投资计划。</w:t>
      </w:r>
    </w:p>
    <w:p>
      <w:pPr>
        <w:widowControl/>
        <w:spacing w:line="360" w:lineRule="auto"/>
        <w:jc w:val="center"/>
        <w:rPr>
          <w:rFonts w:ascii="Times New Roman" w:hAnsi="Times New Roman" w:eastAsia="思源宋体 CN ExtraLight" w:cs="Times New Roman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123180" cy="2717165"/>
            <wp:effectExtent l="0" t="0" r="7620" b="635"/>
            <wp:docPr id="2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②点击新增投资计划，会跳转至【新增投资计划界面】，完成字段填写以后，点击“添加保存”后，会添加到“汇总信息新增及关联”中，数值也会添加进“汇总表信息”中。如下图：</w:t>
      </w:r>
    </w:p>
    <w:p>
      <w:pPr>
        <w:widowControl/>
        <w:spacing w:line="360" w:lineRule="auto"/>
        <w:jc w:val="center"/>
        <w:rPr>
          <w:rFonts w:ascii="Times New Roman" w:hAnsi="Times New Roman" w:eastAsia="思源宋体 CN ExtraLight" w:cs="Times New Roman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01260" cy="3019425"/>
            <wp:effectExtent l="0" t="0" r="2540" b="3175"/>
            <wp:docPr id="3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rFonts w:ascii="Times New Roman" w:hAnsi="Times New Roman" w:eastAsia="思源宋体 CN ExtraLight" w:cs="Times New Roman"/>
          <w:szCs w:val="24"/>
        </w:rPr>
      </w:pPr>
    </w:p>
    <w:p>
      <w:pPr>
        <w:widowControl/>
        <w:spacing w:line="360" w:lineRule="auto"/>
        <w:jc w:val="center"/>
        <w:rPr>
          <w:rFonts w:ascii="Times New Roman" w:hAnsi="Times New Roman" w:eastAsia="思源宋体 CN ExtraLight" w:cs="Times New Roman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115560" cy="2472690"/>
            <wp:effectExtent l="0" t="0" r="2540" b="3810"/>
            <wp:docPr id="3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③点击“关联投资计划”，可以选择之前审核通过的“投资计划”，点击“确认选择”后，会在“汇总信息新增及关联”中显示，汇总表信息也会新增相应的数值。如下图：</w:t>
      </w:r>
    </w:p>
    <w:p>
      <w:pPr>
        <w:widowControl/>
        <w:tabs>
          <w:tab w:val="left" w:pos="1358"/>
        </w:tabs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793615" cy="2228215"/>
            <wp:effectExtent l="0" t="0" r="6985" b="6985"/>
            <wp:docPr id="3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Times New Roman" w:hAnsi="Times New Roman" w:eastAsia="思源宋体 CN ExtraLight" w:cs="Times New Roman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873625" cy="2520950"/>
            <wp:effectExtent l="0" t="0" r="3175" b="6350"/>
            <wp:docPr id="3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④【删除关联投资计划】会列表中删除相应的投资计划。</w:t>
      </w:r>
    </w:p>
    <w:p>
      <w:pPr>
        <w:widowControl/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4、完成计划新增和计划关联后，点击【修改保存】，将年度投资计划保存，变为“编辑中的状态”，可以点击“操作”按钮继续编辑。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76850" cy="1364615"/>
            <wp:effectExtent l="0" t="0" r="6350" b="6985"/>
            <wp:docPr id="3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5、点击“提交审批”，输入完成“签署意见”后，点击确认提交，将送入下一步“招标单位领导内审”。</w:t>
      </w:r>
    </w:p>
    <w:p>
      <w:pPr>
        <w:widowControl/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97805" cy="2710815"/>
            <wp:effectExtent l="0" t="0" r="10795" b="6985"/>
            <wp:docPr id="3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</w:p>
    <w:p>
      <w:pPr>
        <w:keepNext/>
        <w:keepLines/>
        <w:spacing w:before="260" w:after="260" w:line="413" w:lineRule="auto"/>
        <w:jc w:val="left"/>
        <w:outlineLvl w:val="1"/>
        <w:rPr>
          <w:rFonts w:ascii="宋体" w:hAnsi="宋体" w:eastAsia="宋体" w:cs="宋体"/>
          <w:bCs/>
          <w:sz w:val="32"/>
          <w:szCs w:val="24"/>
        </w:rPr>
      </w:pPr>
      <w:bookmarkStart w:id="8" w:name="_Toc16999"/>
      <w:bookmarkStart w:id="9" w:name="_Toc3166"/>
      <w:r>
        <w:rPr>
          <w:rFonts w:hint="eastAsia" w:ascii="宋体" w:hAnsi="宋体" w:eastAsia="宋体" w:cs="宋体"/>
          <w:bCs/>
          <w:sz w:val="32"/>
          <w:szCs w:val="24"/>
        </w:rPr>
        <w:t>三、采购立项</w:t>
      </w:r>
      <w:bookmarkEnd w:id="8"/>
      <w:bookmarkEnd w:id="9"/>
    </w:p>
    <w:p>
      <w:pPr>
        <w:keepNext/>
        <w:keepLines/>
        <w:spacing w:before="260" w:after="260" w:line="413" w:lineRule="auto"/>
        <w:jc w:val="left"/>
        <w:outlineLvl w:val="2"/>
        <w:rPr>
          <w:rFonts w:ascii="宋体" w:hAnsi="宋体" w:eastAsia="宋体" w:cs="宋体"/>
          <w:bCs/>
          <w:sz w:val="32"/>
          <w:szCs w:val="24"/>
        </w:rPr>
      </w:pPr>
      <w:bookmarkStart w:id="10" w:name="_Toc10567"/>
      <w:bookmarkStart w:id="11" w:name="_Toc23386"/>
      <w:r>
        <w:rPr>
          <w:rFonts w:hint="eastAsia" w:ascii="宋体" w:hAnsi="宋体" w:eastAsia="宋体" w:cs="宋体"/>
          <w:bCs/>
          <w:sz w:val="32"/>
          <w:szCs w:val="24"/>
        </w:rPr>
        <w:t>3.1招标采购立项</w:t>
      </w:r>
      <w:bookmarkEnd w:id="10"/>
      <w:bookmarkEnd w:id="11"/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1、点击【默认门户】—【采购立项】—【招标采购立项】菜单，进入项目列表页面。如下图：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79365" cy="2381885"/>
            <wp:effectExtent l="0" t="0" r="635" b="5715"/>
            <wp:docPr id="38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2、点击【新增项目】按钮，进入新增招标采购立项页面。如下图：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38090" cy="2489835"/>
            <wp:effectExtent l="0" t="0" r="3810" b="12065"/>
            <wp:docPr id="39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3、“项目名称”可以手动填写；也可以挑选当前用户新增且已经审核通过的项目，点击“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2875" cy="76200"/>
            <wp:effectExtent l="0" t="0" r="9525" b="0"/>
            <wp:docPr id="1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”可进入挑选投资计划页面，挑选项目，点击“确认选择”按钮，项目选择成功。如下图：</w:t>
      </w:r>
    </w:p>
    <w:p>
      <w:pPr>
        <w:widowControl/>
        <w:spacing w:line="360" w:lineRule="auto"/>
        <w:ind w:left="735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07000" cy="2543175"/>
            <wp:effectExtent l="0" t="0" r="0" b="952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17160" cy="2571750"/>
            <wp:effectExtent l="0" t="0" r="2540" b="635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4、采购方式分为：公开招标，邀请招标，谈判招标，询比采购，竞价采购，单一来源采购，框架协议，可根据实际项目选择采购方式。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1882775"/>
            <wp:effectExtent l="0" t="0" r="2540" b="3175"/>
            <wp:docPr id="180073709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37091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68"/>
        </w:tabs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、在03模块【采购人/采购代理信息】中，需要选择是否为集团外部采购人，默认为“否”，当为“否”时，为“采购人”和“采购负责人”，这两项不可手动输入，通过下拉选择框选择。选择完成“采购负责人”后“联系人”和“联系方式”会自动带入。</w:t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103495" cy="1885950"/>
            <wp:effectExtent l="0" t="0" r="1905" b="6350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6、当“是否为集团外部采购人”选择“是”的时候，“集团外部采购人”和“外部采购负责人”，“集团外部采购人”不可手动输入，通过后方“···”选择招标人，选择完成后“外部采购负责人”自动带入。</w:t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980305" cy="1689100"/>
            <wp:effectExtent l="0" t="0" r="10795" b="0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7、点击“新增标段（包）”按钮，进入新增标段（包）信息页面。如下图：</w:t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74920" cy="1285240"/>
            <wp:effectExtent l="0" t="0" r="5080" b="10160"/>
            <wp:docPr id="25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64760" cy="1743075"/>
            <wp:effectExtent l="0" t="0" r="2540" b="9525"/>
            <wp:docPr id="2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68"/>
        </w:tabs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8、完善标段（包）信息后，点击“修改保存”按钮，标段（包）新增成功。如下图：</w:t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20310" cy="2242185"/>
            <wp:effectExtent l="0" t="0" r="8890" b="5715"/>
            <wp:docPr id="27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022850" cy="765175"/>
            <wp:effectExtent l="0" t="0" r="6350" b="9525"/>
            <wp:docPr id="29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9、字段填写完成后，在附件信息中，需要“点击生成”采购招标申请备案表，生成完成后，点击关闭就会自动生成备案表。</w:t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991735" cy="1390650"/>
            <wp:effectExtent l="0" t="0" r="12065" b="6350"/>
            <wp:docPr id="4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927600" cy="1370965"/>
            <wp:effectExtent l="0" t="0" r="0" b="635"/>
            <wp:docPr id="42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10、新增招标采购立项页面上，点击“提交信息”按钮，弹出“请输入意见”框，输入意见后点击“确认提交”按钮，提交审核。</w:t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784090" cy="2278380"/>
            <wp:effectExtent l="0" t="0" r="3810" b="7620"/>
            <wp:docPr id="43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left="420" w:leftChars="200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</w:p>
    <w:p>
      <w:pPr>
        <w:keepNext/>
        <w:keepLines/>
        <w:spacing w:before="260" w:after="260" w:line="413" w:lineRule="auto"/>
        <w:jc w:val="left"/>
        <w:outlineLvl w:val="1"/>
        <w:rPr>
          <w:rFonts w:ascii="Arial" w:hAnsi="Arial" w:eastAsia="黑体" w:cs="Times New Roman"/>
          <w:bCs/>
          <w:sz w:val="32"/>
          <w:szCs w:val="24"/>
        </w:rPr>
      </w:pPr>
      <w:bookmarkStart w:id="12" w:name="_Toc3582"/>
      <w:bookmarkStart w:id="13" w:name="_Toc25820"/>
      <w:r>
        <w:rPr>
          <w:rFonts w:hint="eastAsia" w:ascii="宋体" w:hAnsi="宋体" w:eastAsia="宋体" w:cs="宋体"/>
          <w:bCs/>
          <w:sz w:val="32"/>
          <w:szCs w:val="24"/>
        </w:rPr>
        <w:t>四、招标采购</w:t>
      </w:r>
      <w:bookmarkEnd w:id="12"/>
      <w:bookmarkEnd w:id="13"/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竞争性磋商招标流程</w:t>
      </w:r>
      <w:r>
        <w:rPr>
          <w:rFonts w:hint="eastAsia" w:ascii="宋体" w:hAnsi="宋体" w:eastAsia="宋体" w:cs="宋体"/>
          <w:b/>
          <w:bCs/>
          <w:szCs w:val="24"/>
        </w:rPr>
        <w:t>：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 w:eastAsia="思源宋体 CN ExtraLight" w:cs="Times New Roman"/>
          <w:szCs w:val="24"/>
        </w:rPr>
      </w:pPr>
      <w:r>
        <w:drawing>
          <wp:inline distT="0" distB="0" distL="114300" distR="114300">
            <wp:extent cx="5273040" cy="3587750"/>
            <wp:effectExtent l="0" t="0" r="1016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3" w:lineRule="auto"/>
        <w:jc w:val="left"/>
        <w:outlineLvl w:val="2"/>
        <w:rPr>
          <w:rFonts w:ascii="宋体" w:hAnsi="宋体" w:eastAsia="宋体" w:cs="宋体"/>
          <w:bCs/>
          <w:sz w:val="32"/>
          <w:szCs w:val="24"/>
        </w:rPr>
      </w:pPr>
      <w:bookmarkStart w:id="14" w:name="_Toc32756"/>
      <w:bookmarkStart w:id="15" w:name="_Toc30517"/>
      <w:r>
        <w:rPr>
          <w:rFonts w:hint="eastAsia" w:ascii="宋体" w:hAnsi="宋体" w:eastAsia="宋体" w:cs="宋体"/>
          <w:bCs/>
          <w:sz w:val="32"/>
          <w:szCs w:val="24"/>
        </w:rPr>
        <w:t>4.1 竞争性磋商</w:t>
      </w:r>
      <w:bookmarkEnd w:id="14"/>
      <w:bookmarkEnd w:id="15"/>
    </w:p>
    <w:p>
      <w:pPr>
        <w:keepNext/>
        <w:keepLines/>
        <w:spacing w:before="280" w:after="290" w:line="372" w:lineRule="auto"/>
        <w:jc w:val="left"/>
        <w:outlineLvl w:val="3"/>
        <w:rPr>
          <w:rFonts w:ascii="宋体" w:hAnsi="宋体" w:eastAsia="宋体" w:cs="宋体"/>
          <w:bCs/>
          <w:sz w:val="28"/>
          <w:szCs w:val="24"/>
        </w:rPr>
      </w:pPr>
      <w:bookmarkStart w:id="16" w:name="_Toc28599"/>
      <w:bookmarkStart w:id="17" w:name="_Toc4721"/>
      <w:r>
        <w:rPr>
          <w:rFonts w:hint="eastAsia" w:ascii="宋体" w:hAnsi="宋体" w:eastAsia="宋体" w:cs="宋体"/>
          <w:bCs/>
          <w:sz w:val="28"/>
          <w:szCs w:val="24"/>
        </w:rPr>
        <w:t>4.1.1</w:t>
      </w:r>
      <w:r>
        <w:rPr>
          <w:rFonts w:ascii="宋体" w:hAnsi="宋体" w:eastAsia="宋体" w:cs="宋体"/>
          <w:bCs/>
          <w:sz w:val="28"/>
          <w:szCs w:val="24"/>
        </w:rPr>
        <w:t xml:space="preserve"> </w:t>
      </w:r>
      <w:r>
        <w:rPr>
          <w:rFonts w:hint="eastAsia" w:ascii="宋体" w:hAnsi="宋体" w:eastAsia="宋体" w:cs="宋体"/>
          <w:bCs/>
          <w:sz w:val="28"/>
          <w:szCs w:val="24"/>
        </w:rPr>
        <w:t>编制采购文件</w:t>
      </w:r>
      <w:bookmarkEnd w:id="16"/>
      <w:bookmarkEnd w:id="17"/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前置条件：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招标采购立项审核通过，</w:t>
      </w:r>
      <w:r>
        <w:rPr>
          <w:rFonts w:hint="eastAsia" w:ascii="宋体" w:hAnsi="宋体" w:eastAsia="宋体" w:cs="宋体"/>
          <w:sz w:val="24"/>
          <w:szCs w:val="24"/>
        </w:rPr>
        <w:t>标段（包）采购方式为竞争性磋商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操作步骤：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1、菜单【招标采购】-【竞争性磋商】，点击【编制采购文件】菜单按钮，点击【新增采购文件】按钮，进入挑选标段列表。如下图：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30145"/>
            <wp:effectExtent l="0" t="0" r="2540" b="8255"/>
            <wp:docPr id="64990033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0033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745105"/>
            <wp:effectExtent l="0" t="0" r="6350" b="10795"/>
            <wp:docPr id="7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挑选需要做采购文件的标段，进入编制采购文件界面，如下图：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266950"/>
            <wp:effectExtent l="0" t="0" r="2540" b="0"/>
            <wp:docPr id="45501439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1439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3、填写公告信息，带红色</w:t>
      </w:r>
      <w:r>
        <w:rPr>
          <w:rFonts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*</w:t>
      </w:r>
      <w:r>
        <w:rPr>
          <w:rFonts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的字段是必填项，如下图：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07285"/>
            <wp:effectExtent l="0" t="0" r="2540" b="0"/>
            <wp:docPr id="22278149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81499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eq \o\ac(○,1)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当供应商征集方式为“公开征集”时，按照需求填写字段。页面如下图：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383790"/>
            <wp:effectExtent l="0" t="0" r="2540" b="0"/>
            <wp:docPr id="183290826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08265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 ①可以按照需求新增供应商资格审查点，先点击新增资质审查点，名称和内容都输入完毕后，点击保存资质审查点。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eq \o\ac(○,1)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当供应商征集方式为“邀请供应商”时，按照需求填写字段。页面如下图：</w:t>
      </w:r>
    </w:p>
    <w:p>
      <w:pPr>
        <w:widowControl/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308225"/>
            <wp:effectExtent l="0" t="0" r="2540" b="0"/>
            <wp:docPr id="90226500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65005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eq \o\ac(○,2)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点击邀请单位按钮，在供应商列表里选择需邀请的供应商，点击“确定选择”。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732790"/>
            <wp:effectExtent l="0" t="0" r="12065" b="3810"/>
            <wp:docPr id="84" name="图片 32" descr="背景图案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2" descr="背景图案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2459355"/>
            <wp:effectExtent l="0" t="0" r="4445" b="4445"/>
            <wp:docPr id="85" name="图片 33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3" descr="图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eq \o\ac(○,3)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选择完成供应商后，点击查看邀请函下方的按钮，对邀请函进行签章。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1635760"/>
            <wp:effectExtent l="0" t="0" r="9525" b="2540"/>
            <wp:docPr id="86" name="图片 3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4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1557655"/>
            <wp:effectExtent l="0" t="0" r="6350" b="4445"/>
            <wp:docPr id="87" name="图片 35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5" descr="图形用户界面, 应用程序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4、公告信息维护后，进入【0</w:t>
      </w:r>
      <w:r>
        <w:rPr>
          <w:rFonts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采购文件】模块，维护对应的文件响应和发售时间后，点击【制作】，进入采购文件范本选择页面，选择对应的范本，点击【确认选择】，如下图：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337435"/>
            <wp:effectExtent l="0" t="0" r="2540" b="5715"/>
            <wp:docPr id="138296577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65779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33955"/>
            <wp:effectExtent l="0" t="0" r="2540" b="4445"/>
            <wp:docPr id="214306104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6104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eq \o\ac(○,1)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招标文件：进入招标文件制作页面后，点击左边菜单栏【招标文件】，再点击【上传文件】，上传招标文件正文，如下图：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注：若文件上传的是word文件，上传后支持修改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040890"/>
            <wp:effectExtent l="0" t="0" r="2540" b="0"/>
            <wp:docPr id="627191564" name="图片 1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91564" name="图片 1" descr="图片包含 背景图案&#10;&#10;描述已自动生成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eq \o\ac(○,2)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评标办法设置：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（1）选择评标办法，点击【保存】，如下图；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1787525"/>
            <wp:effectExtent l="0" t="0" r="2540" b="3175"/>
            <wp:docPr id="103664606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4606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（2）办法保存后，才可点击【初步评审】、【详细评审】、【否决投标】信息设置；先设置初步评审评分点，如下图: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96185"/>
            <wp:effectExtent l="0" t="0" r="2540" b="0"/>
            <wp:docPr id="1981290584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90584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  <w:highlight w:val="red"/>
        </w:rPr>
      </w:pPr>
      <w:r>
        <w:rPr>
          <w:rFonts w:hint="eastAsia" w:ascii="宋体" w:hAnsi="宋体" w:eastAsia="宋体" w:cs="宋体"/>
          <w:sz w:val="24"/>
          <w:szCs w:val="24"/>
          <w:highlight w:val="red"/>
        </w:rPr>
        <w:t>注：1）初步评审下有符合性评审和响应性评审；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highlight w:val="red"/>
        </w:rPr>
      </w:pPr>
      <w:r>
        <w:rPr>
          <w:rFonts w:ascii="宋体" w:hAnsi="宋体" w:eastAsia="宋体" w:cs="宋体"/>
          <w:sz w:val="24"/>
          <w:szCs w:val="24"/>
          <w:highlight w:val="red"/>
        </w:rPr>
        <w:t>2</w:t>
      </w:r>
      <w:r>
        <w:rPr>
          <w:rFonts w:hint="eastAsia" w:ascii="宋体" w:hAnsi="宋体" w:eastAsia="宋体" w:cs="宋体"/>
          <w:sz w:val="24"/>
          <w:szCs w:val="24"/>
          <w:highlight w:val="red"/>
        </w:rPr>
        <w:t>）按照需求设置对应的评分点，初步评审的评分点打分方式都是符合性打分。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highlight w:val="red"/>
        </w:rPr>
      </w:pPr>
      <w:r>
        <w:rPr>
          <w:rFonts w:ascii="宋体" w:hAnsi="宋体" w:eastAsia="宋体" w:cs="宋体"/>
          <w:sz w:val="24"/>
          <w:szCs w:val="24"/>
          <w:highlight w:val="red"/>
        </w:rPr>
        <w:t>3</w:t>
      </w:r>
      <w:r>
        <w:rPr>
          <w:rFonts w:hint="eastAsia" w:ascii="宋体" w:hAnsi="宋体" w:eastAsia="宋体" w:cs="宋体"/>
          <w:sz w:val="24"/>
          <w:szCs w:val="24"/>
          <w:highlight w:val="red"/>
        </w:rPr>
        <w:t>）设置评分点时可以设置评分查看地址，方便评委可以快速的找到评分点对应的资料。</w:t>
      </w:r>
    </w:p>
    <w:p>
      <w:pPr>
        <w:spacing w:line="360" w:lineRule="auto"/>
        <w:ind w:firstLine="240" w:firstLineChars="1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（3）初步评审设置后，设置详细评审打分点，点击【详细评审参数】，进入详细评审设置页面，详细评审分为：价格评审、技术评审和商务评审，如下图：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1983105"/>
            <wp:effectExtent l="0" t="0" r="2540" b="0"/>
            <wp:docPr id="1053051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51285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highlight w:val="red"/>
        </w:rPr>
      </w:pPr>
      <w:r>
        <w:rPr>
          <w:rFonts w:hint="eastAsia" w:ascii="宋体" w:hAnsi="宋体" w:eastAsia="宋体" w:cs="宋体"/>
          <w:sz w:val="24"/>
          <w:szCs w:val="24"/>
        </w:rPr>
        <w:t>（4）</w:t>
      </w:r>
      <w:r>
        <w:rPr>
          <w:rFonts w:hint="eastAsia" w:ascii="宋体" w:hAnsi="宋体" w:eastAsia="宋体" w:cs="宋体"/>
          <w:sz w:val="24"/>
          <w:szCs w:val="24"/>
          <w:highlight w:val="red"/>
        </w:rPr>
        <w:t>价格评审，新增评分点时，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red"/>
        </w:rPr>
        <w:t>注意打分方式和公式的</w:t>
      </w:r>
      <w:r>
        <w:rPr>
          <w:rFonts w:hint="eastAsia" w:ascii="宋体" w:hAnsi="宋体" w:eastAsia="宋体" w:cs="宋体"/>
          <w:sz w:val="24"/>
          <w:szCs w:val="24"/>
          <w:highlight w:val="red"/>
        </w:rPr>
        <w:t>选择，如下图选择对应的基准值公式和扣分公式。</w:t>
      </w:r>
      <w:bookmarkStart w:id="30" w:name="_GoBack"/>
      <w:bookmarkEnd w:id="30"/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53640"/>
            <wp:effectExtent l="0" t="0" r="2540" b="3810"/>
            <wp:docPr id="153240587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0587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eq \o\ac(○,3)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投标文件组成设置：点击【新增投标文件组成节点】，可以新增投标文件的节点，且可以设置投标文件内容是否需要投标人签章。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1767205"/>
            <wp:effectExtent l="0" t="0" r="2540" b="4445"/>
            <wp:docPr id="36169114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9114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eq \o\ac(○,4)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招标文件的其他材料：在该模块下可以点击【上传】，上传招标文件的其他补充材料，如下图：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153285"/>
            <wp:effectExtent l="0" t="0" r="2540" b="0"/>
            <wp:docPr id="1513431470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31470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eq \o\ac(○,5)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生成招标文件：点击【生成招标文件】，进入文件转换页面，点击【转换】，转换招标文件为P</w:t>
      </w:r>
      <w:r>
        <w:rPr>
          <w:rFonts w:ascii="宋体" w:hAnsi="宋体" w:eastAsia="宋体" w:cs="宋体"/>
          <w:sz w:val="24"/>
          <w:szCs w:val="24"/>
        </w:rPr>
        <w:t>DF</w:t>
      </w:r>
      <w:r>
        <w:rPr>
          <w:rFonts w:hint="eastAsia" w:ascii="宋体" w:hAnsi="宋体" w:eastAsia="宋体" w:cs="宋体"/>
          <w:sz w:val="24"/>
          <w:szCs w:val="24"/>
        </w:rPr>
        <w:t>；转换后，点击文件签章进行签章；在进入文件生成页面，点击【生成】生成招标文件，如下图：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328545"/>
            <wp:effectExtent l="0" t="0" r="2540" b="0"/>
            <wp:docPr id="1706553937" name="图片 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53937" name="图片 1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381885"/>
            <wp:effectExtent l="0" t="0" r="2540" b="0"/>
            <wp:docPr id="1916711966" name="图片 1" descr="图形用户界面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11966" name="图片 1" descr="图形用户界面, Teams&#10;&#10;描述已自动生成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272030"/>
            <wp:effectExtent l="0" t="0" r="2540" b="0"/>
            <wp:docPr id="130149152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91520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6、招标文件生成后，关闭制作文件页面，进入采购文件编辑页面，点击【提交审核】，如下图：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75865"/>
            <wp:effectExtent l="0" t="0" r="2540" b="635"/>
            <wp:docPr id="138953849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38496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、当填写完成后，点击提交审核，输入签署意见后提交，如下图：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705735"/>
            <wp:effectExtent l="0" t="0" r="6350" b="12065"/>
            <wp:docPr id="9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80" w:after="290" w:line="372" w:lineRule="auto"/>
        <w:jc w:val="left"/>
        <w:outlineLvl w:val="3"/>
        <w:rPr>
          <w:rFonts w:ascii="宋体" w:hAnsi="宋体" w:eastAsia="宋体" w:cs="宋体"/>
          <w:bCs/>
          <w:sz w:val="28"/>
          <w:szCs w:val="24"/>
        </w:rPr>
      </w:pPr>
      <w:bookmarkStart w:id="18" w:name="_Toc766"/>
      <w:bookmarkStart w:id="19" w:name="_Toc1994"/>
      <w:r>
        <w:rPr>
          <w:rFonts w:hint="eastAsia" w:ascii="宋体" w:hAnsi="宋体" w:eastAsia="宋体" w:cs="宋体"/>
          <w:bCs/>
          <w:sz w:val="28"/>
          <w:szCs w:val="24"/>
        </w:rPr>
        <w:t>4.1.2 采购公告/邀请函</w:t>
      </w:r>
      <w:bookmarkEnd w:id="18"/>
      <w:bookmarkEnd w:id="19"/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1、点击【菜单】—【招标采购业务】—【竞争性磋商】—【采购公告/邀请函】，进入采购公告/邀请函列表页面。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49830"/>
            <wp:effectExtent l="0" t="0" r="2540" b="7620"/>
            <wp:docPr id="142995725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5725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2、图中的标段为公开征集，会自动发布公告，点击操作按钮会进入到公告详细页面，点击右上角公告补推可以重新推送，如下图：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658110"/>
            <wp:effectExtent l="0" t="0" r="0" b="8890"/>
            <wp:docPr id="9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3、下图中的标段为邀请供应商，无需发布公告，点击查看可以查看邀请信息，如下图：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738755"/>
            <wp:effectExtent l="0" t="0" r="0" b="4445"/>
            <wp:docPr id="9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80" w:after="290" w:line="372" w:lineRule="auto"/>
        <w:jc w:val="left"/>
        <w:outlineLvl w:val="3"/>
        <w:rPr>
          <w:rFonts w:ascii="宋体" w:hAnsi="宋体" w:eastAsia="宋体" w:cs="宋体"/>
          <w:bCs/>
          <w:sz w:val="28"/>
          <w:szCs w:val="24"/>
        </w:rPr>
      </w:pPr>
      <w:bookmarkStart w:id="20" w:name="_Toc12166"/>
      <w:bookmarkStart w:id="21" w:name="_Toc28790"/>
      <w:r>
        <w:rPr>
          <w:rFonts w:hint="eastAsia" w:ascii="宋体" w:hAnsi="宋体" w:eastAsia="宋体" w:cs="宋体"/>
          <w:bCs/>
          <w:sz w:val="28"/>
          <w:szCs w:val="24"/>
        </w:rPr>
        <w:t xml:space="preserve">4.1.3 </w:t>
      </w:r>
      <w:bookmarkEnd w:id="20"/>
      <w:r>
        <w:rPr>
          <w:rFonts w:hint="eastAsia" w:ascii="宋体" w:hAnsi="宋体" w:eastAsia="宋体" w:cs="宋体"/>
          <w:bCs/>
          <w:sz w:val="28"/>
          <w:szCs w:val="24"/>
        </w:rPr>
        <w:t>组建谈判小组</w:t>
      </w:r>
      <w:bookmarkEnd w:id="21"/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前置条件：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采购文件审核通过。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功能说明：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招标代理组建谈判小组。</w:t>
      </w:r>
    </w:p>
    <w:p>
      <w:pPr>
        <w:spacing w:line="360" w:lineRule="auto"/>
        <w:jc w:val="left"/>
        <w:rPr>
          <w:rFonts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操作步骤：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1、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菜单【招标采购】-【竞争性磋商】—【组建谈判小组】，点击【新增谈判小组】，进入挑选标段页面，如下图：</w:t>
      </w:r>
    </w:p>
    <w:p>
      <w:pPr>
        <w:spacing w:line="360" w:lineRule="auto"/>
        <w:jc w:val="left"/>
        <w:rPr>
          <w:rFonts w:ascii="宋体" w:hAnsi="宋体" w:eastAsia="宋体" w:cs="宋体"/>
          <w:b/>
          <w:color w:val="000000"/>
          <w:sz w:val="24"/>
          <w:szCs w:val="24"/>
        </w:rPr>
      </w:pPr>
      <w:r>
        <w:drawing>
          <wp:inline distT="0" distB="0" distL="0" distR="0">
            <wp:extent cx="5274310" cy="2303145"/>
            <wp:effectExtent l="0" t="0" r="2540" b="1905"/>
            <wp:docPr id="20796107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1078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375535"/>
            <wp:effectExtent l="0" t="0" r="2540" b="5715"/>
            <wp:docPr id="1367810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10800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2、勾选需要组建谈判小组的标段，点击【确认选择】按钮进入组建小组页面，如下图：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注：谈判小组默认为自动抽取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072640"/>
            <wp:effectExtent l="0" t="0" r="2540" b="3810"/>
            <wp:docPr id="129500556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0556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3、填写谈判信息设置、专家抽取规则、单位回避规则、专家需要满足的专业信息以及采购人代表，如下图：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7120255"/>
            <wp:effectExtent l="0" t="0" r="2540" b="4445"/>
            <wp:docPr id="1155883538" name="图片 11558835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83538" name="图片 11558835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、组建小组的信息全部填写后，点击右上角的【提交信息】，提交审核，如下图：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705735"/>
            <wp:effectExtent l="0" t="0" r="6350" b="12065"/>
            <wp:docPr id="1231643597" name="图片 123164359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43597" name="图片 123164359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</w:p>
    <w:p>
      <w:pPr>
        <w:keepNext/>
        <w:keepLines/>
        <w:spacing w:before="280" w:after="290" w:line="372" w:lineRule="auto"/>
        <w:jc w:val="left"/>
        <w:outlineLvl w:val="3"/>
        <w:rPr>
          <w:rFonts w:ascii="Arial" w:hAnsi="Arial" w:eastAsia="黑体" w:cs="Times New Roman"/>
          <w:b/>
          <w:sz w:val="28"/>
          <w:szCs w:val="24"/>
        </w:rPr>
      </w:pPr>
      <w:bookmarkStart w:id="22" w:name="_Toc13932"/>
      <w:bookmarkStart w:id="23" w:name="_Toc6424"/>
      <w:r>
        <w:rPr>
          <w:rFonts w:ascii="宋体" w:hAnsi="宋体" w:eastAsia="宋体" w:cs="宋体"/>
          <w:bCs/>
          <w:sz w:val="28"/>
          <w:szCs w:val="24"/>
        </w:rPr>
        <w:t>4</w:t>
      </w:r>
      <w:r>
        <w:rPr>
          <w:rFonts w:hint="eastAsia" w:ascii="宋体" w:hAnsi="宋体" w:eastAsia="宋体" w:cs="宋体"/>
          <w:bCs/>
          <w:sz w:val="28"/>
          <w:szCs w:val="24"/>
        </w:rPr>
        <w:t>.</w:t>
      </w:r>
      <w:r>
        <w:rPr>
          <w:rFonts w:ascii="宋体" w:hAnsi="宋体" w:eastAsia="宋体" w:cs="宋体"/>
          <w:bCs/>
          <w:sz w:val="28"/>
          <w:szCs w:val="24"/>
        </w:rPr>
        <w:t>1</w:t>
      </w:r>
      <w:r>
        <w:rPr>
          <w:rFonts w:hint="eastAsia" w:ascii="宋体" w:hAnsi="宋体" w:eastAsia="宋体" w:cs="宋体"/>
          <w:bCs/>
          <w:sz w:val="28"/>
          <w:szCs w:val="24"/>
        </w:rPr>
        <w:t xml:space="preserve">.4 </w:t>
      </w:r>
      <w:bookmarkEnd w:id="22"/>
      <w:r>
        <w:rPr>
          <w:rFonts w:hint="eastAsia" w:ascii="宋体" w:hAnsi="宋体" w:eastAsia="宋体" w:cs="宋体"/>
          <w:bCs/>
          <w:sz w:val="28"/>
          <w:szCs w:val="24"/>
        </w:rPr>
        <w:t>供应商响应情况</w:t>
      </w:r>
      <w:bookmarkEnd w:id="23"/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前置条件：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公告已发布，供应商已报价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功能说明：</w:t>
      </w:r>
      <w:r>
        <w:rPr>
          <w:rFonts w:hint="eastAsia" w:ascii="宋体" w:hAnsi="宋体" w:eastAsia="宋体" w:cs="宋体"/>
          <w:bCs/>
          <w:sz w:val="24"/>
          <w:szCs w:val="24"/>
        </w:rPr>
        <w:t>查看供应商的报价情况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操作步骤：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1、</w:t>
      </w:r>
      <w:r>
        <w:rPr>
          <w:rFonts w:hint="eastAsia" w:ascii="宋体" w:hAnsi="宋体" w:eastAsia="宋体" w:cs="宋体"/>
          <w:sz w:val="24"/>
          <w:szCs w:val="24"/>
        </w:rPr>
        <w:t>点击【招标采购】—【竞争性磋商】—【供应商响应情况】菜单，进入供应商响应情况页面，根据状态筛选需要查看的标段，如下图：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293620"/>
            <wp:effectExtent l="0" t="0" r="2540" b="0"/>
            <wp:docPr id="175457120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71206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2、点击“</w:t>
      </w:r>
      <w:r>
        <w:drawing>
          <wp:inline distT="0" distB="0" distL="0" distR="0">
            <wp:extent cx="198755" cy="228600"/>
            <wp:effectExtent l="0" t="0" r="0" b="0"/>
            <wp:docPr id="15057300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30003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4549" cy="2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”按钮，进入供应商报价情况页面。如下图：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274570"/>
            <wp:effectExtent l="0" t="0" r="2540" b="0"/>
            <wp:docPr id="1782832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329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keepNext/>
        <w:keepLines/>
        <w:spacing w:before="280" w:after="290" w:line="372" w:lineRule="auto"/>
        <w:jc w:val="left"/>
        <w:outlineLvl w:val="3"/>
        <w:rPr>
          <w:rFonts w:ascii="宋体" w:hAnsi="宋体" w:eastAsia="宋体" w:cs="宋体"/>
          <w:bCs/>
          <w:sz w:val="32"/>
          <w:szCs w:val="24"/>
        </w:rPr>
      </w:pPr>
      <w:bookmarkStart w:id="24" w:name="_Toc22343"/>
      <w:r>
        <w:rPr>
          <w:rFonts w:hint="eastAsia" w:ascii="宋体" w:hAnsi="宋体" w:eastAsia="宋体" w:cs="宋体"/>
          <w:bCs/>
          <w:sz w:val="32"/>
          <w:szCs w:val="24"/>
        </w:rPr>
        <w:t>4.</w:t>
      </w:r>
      <w:r>
        <w:rPr>
          <w:rFonts w:ascii="宋体" w:hAnsi="宋体" w:eastAsia="宋体" w:cs="宋体"/>
          <w:bCs/>
          <w:sz w:val="32"/>
          <w:szCs w:val="24"/>
        </w:rPr>
        <w:t>1</w:t>
      </w:r>
      <w:r>
        <w:rPr>
          <w:rFonts w:hint="eastAsia" w:ascii="宋体" w:hAnsi="宋体" w:eastAsia="宋体" w:cs="宋体"/>
          <w:bCs/>
          <w:sz w:val="32"/>
          <w:szCs w:val="24"/>
        </w:rPr>
        <w:t>.</w:t>
      </w:r>
      <w:r>
        <w:rPr>
          <w:rFonts w:ascii="宋体" w:hAnsi="宋体" w:eastAsia="宋体" w:cs="宋体"/>
          <w:bCs/>
          <w:sz w:val="32"/>
          <w:szCs w:val="24"/>
        </w:rPr>
        <w:t xml:space="preserve">5 </w:t>
      </w:r>
      <w:r>
        <w:rPr>
          <w:rFonts w:hint="eastAsia" w:ascii="宋体" w:hAnsi="宋体" w:eastAsia="宋体" w:cs="宋体"/>
          <w:bCs/>
          <w:sz w:val="32"/>
          <w:szCs w:val="24"/>
        </w:rPr>
        <w:t>在线开标</w:t>
      </w:r>
      <w:bookmarkEnd w:id="24"/>
    </w:p>
    <w:p>
      <w:pPr>
        <w:spacing w:line="360" w:lineRule="auto"/>
        <w:rPr>
          <w:rFonts w:ascii="Times New Roman" w:hAnsi="Times New Roman" w:eastAsia="宋体" w:cs="Times New Roman"/>
          <w:sz w:val="24"/>
          <w:szCs w:val="32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32"/>
        </w:rPr>
        <w:t>功能说明</w:t>
      </w:r>
      <w:r>
        <w:rPr>
          <w:rFonts w:hint="eastAsia" w:ascii="Times New Roman" w:hAnsi="Times New Roman" w:eastAsia="宋体" w:cs="Times New Roman"/>
          <w:sz w:val="24"/>
          <w:szCs w:val="32"/>
        </w:rPr>
        <w:t>：招标代理可通过会员端【在线开标】直接进入不见面大厅进行开标。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b/>
          <w:bCs/>
          <w:sz w:val="24"/>
          <w:szCs w:val="32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32"/>
        </w:rPr>
        <w:t>操作步骤：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1、</w:t>
      </w:r>
      <w:r>
        <w:rPr>
          <w:rFonts w:hint="eastAsia" w:ascii="宋体" w:hAnsi="宋体" w:eastAsia="宋体" w:cs="宋体"/>
          <w:sz w:val="24"/>
          <w:szCs w:val="24"/>
        </w:rPr>
        <w:t>点击【招标采购】—【竞争性磋商】—【在线开标】菜单，进入不见面大厅开标，如下图：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b/>
          <w:bCs/>
          <w:sz w:val="24"/>
          <w:szCs w:val="32"/>
        </w:rPr>
      </w:pPr>
      <w:r>
        <w:drawing>
          <wp:inline distT="0" distB="0" distL="0" distR="0">
            <wp:extent cx="5274310" cy="2398395"/>
            <wp:effectExtent l="0" t="0" r="2540" b="1905"/>
            <wp:docPr id="1528076442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76442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b/>
          <w:bCs/>
          <w:sz w:val="24"/>
          <w:szCs w:val="32"/>
        </w:rPr>
      </w:pPr>
      <w:r>
        <w:drawing>
          <wp:inline distT="0" distB="0" distL="0" distR="0">
            <wp:extent cx="5274310" cy="2394585"/>
            <wp:effectExtent l="0" t="0" r="2540" b="5715"/>
            <wp:docPr id="1269597033" name="图片 1" descr="图形用户界面, 文本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97033" name="图片 1" descr="图形用户界面, 文本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80" w:after="290" w:line="372" w:lineRule="auto"/>
        <w:jc w:val="left"/>
        <w:outlineLvl w:val="3"/>
        <w:rPr>
          <w:rFonts w:ascii="宋体" w:hAnsi="宋体" w:eastAsia="宋体" w:cs="宋体"/>
          <w:bCs/>
          <w:sz w:val="32"/>
          <w:szCs w:val="24"/>
        </w:rPr>
      </w:pPr>
      <w:bookmarkStart w:id="25" w:name="_Toc1529"/>
      <w:bookmarkStart w:id="26" w:name="_Toc4843"/>
      <w:r>
        <w:rPr>
          <w:rFonts w:hint="eastAsia" w:ascii="宋体" w:hAnsi="宋体" w:eastAsia="宋体" w:cs="宋体"/>
          <w:bCs/>
          <w:sz w:val="32"/>
          <w:szCs w:val="24"/>
        </w:rPr>
        <w:t>4.1.</w:t>
      </w:r>
      <w:r>
        <w:rPr>
          <w:rFonts w:ascii="宋体" w:hAnsi="宋体" w:eastAsia="宋体" w:cs="宋体"/>
          <w:bCs/>
          <w:sz w:val="32"/>
          <w:szCs w:val="24"/>
        </w:rPr>
        <w:t>6</w:t>
      </w:r>
      <w:r>
        <w:rPr>
          <w:rFonts w:hint="eastAsia" w:ascii="宋体" w:hAnsi="宋体" w:eastAsia="宋体" w:cs="宋体"/>
          <w:bCs/>
          <w:sz w:val="32"/>
          <w:szCs w:val="24"/>
        </w:rPr>
        <w:t xml:space="preserve"> 成交结果</w:t>
      </w:r>
      <w:bookmarkEnd w:id="25"/>
      <w:r>
        <w:rPr>
          <w:rFonts w:hint="eastAsia" w:ascii="宋体" w:hAnsi="宋体" w:eastAsia="宋体" w:cs="宋体"/>
          <w:bCs/>
          <w:sz w:val="32"/>
          <w:szCs w:val="24"/>
        </w:rPr>
        <w:t>公告</w:t>
      </w:r>
      <w:bookmarkEnd w:id="26"/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前置条件：</w:t>
      </w:r>
      <w:r>
        <w:rPr>
          <w:rFonts w:hint="eastAsia" w:ascii="宋体" w:hAnsi="宋体" w:eastAsia="宋体" w:cs="宋体"/>
          <w:sz w:val="24"/>
          <w:szCs w:val="24"/>
        </w:rPr>
        <w:t>评标结束结束。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功能说明：</w:t>
      </w:r>
      <w:r>
        <w:rPr>
          <w:rFonts w:hint="eastAsia" w:ascii="宋体" w:hAnsi="宋体" w:eastAsia="宋体" w:cs="宋体"/>
          <w:sz w:val="24"/>
          <w:szCs w:val="24"/>
        </w:rPr>
        <w:t>成交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结果公告。</w:t>
      </w:r>
    </w:p>
    <w:p>
      <w:pPr>
        <w:spacing w:line="360" w:lineRule="auto"/>
        <w:jc w:val="left"/>
        <w:rPr>
          <w:rFonts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操作步骤：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1、【招标采购】-【竞争性磋商】-【成交结果通知】菜单，点击【新增成交结果】按钮，进入挑选标段列表。如下图：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114300" distR="114300">
            <wp:extent cx="5274945" cy="1924050"/>
            <wp:effectExtent l="0" t="0" r="8255" b="6350"/>
            <wp:docPr id="283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" name="图片 7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4"/>
        </w:rPr>
        <w:drawing>
          <wp:inline distT="0" distB="0" distL="114300" distR="114300">
            <wp:extent cx="5274945" cy="2608580"/>
            <wp:effectExtent l="0" t="0" r="8255" b="7620"/>
            <wp:docPr id="283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图片 7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填写“成交结果公告”基本信息，公告开始、结束日期，点击“修改保存”，生成成交结果公告，公告自动发布到数字化采购网站。</w:t>
      </w:r>
    </w:p>
    <w:p>
      <w:pPr>
        <w:numPr>
          <w:ilvl w:val="0"/>
          <w:numId w:val="4"/>
        </w:num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如要修改公告内容，点击“编辑/预览”按钮，进入修改/编辑公告内容页面，修改完成后，点击“修改保存”按钮，修改成功。如下图：</w:t>
      </w:r>
    </w:p>
    <w:p>
      <w:pPr>
        <w:spacing w:line="360" w:lineRule="auto"/>
        <w:ind w:left="315"/>
        <w:jc w:val="center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269230" cy="1401445"/>
            <wp:effectExtent l="0" t="0" r="1270" b="825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/>
        <w:rPr>
          <w:rFonts w:ascii="Times New Roman" w:hAnsi="Times New Roman" w:eastAsia="思源宋体 CN ExtraLight" w:cs="Times New Roman"/>
          <w:szCs w:val="24"/>
        </w:rPr>
      </w:pPr>
      <w:r>
        <w:rPr>
          <w:rFonts w:ascii="Times New Roman" w:hAnsi="Times New Roman" w:eastAsia="思源宋体 CN ExtraLight" w:cs="Times New Roman"/>
          <w:szCs w:val="24"/>
        </w:rPr>
        <w:drawing>
          <wp:inline distT="0" distB="0" distL="114300" distR="114300">
            <wp:extent cx="5431790" cy="2143125"/>
            <wp:effectExtent l="0" t="0" r="3810" b="317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注：</w:t>
      </w:r>
      <w:r>
        <w:rPr>
          <w:rFonts w:hint="eastAsia" w:ascii="宋体" w:hAnsi="宋体" w:eastAsia="宋体" w:cs="宋体"/>
          <w:sz w:val="24"/>
          <w:szCs w:val="24"/>
        </w:rPr>
        <w:t>必须要先保存基本信息后，才能修改公告内容。</w:t>
      </w:r>
    </w:p>
    <w:p>
      <w:pPr>
        <w:spacing w:line="360" w:lineRule="auto"/>
        <w:ind w:left="315"/>
        <w:rPr>
          <w:rFonts w:ascii="Times New Roman" w:hAnsi="Times New Roman" w:eastAsia="思源宋体 CN ExtraLight" w:cs="Times New Roman"/>
          <w:szCs w:val="24"/>
        </w:rPr>
      </w:pPr>
    </w:p>
    <w:p>
      <w:pPr>
        <w:keepNext/>
        <w:keepLines/>
        <w:spacing w:before="280" w:after="290" w:line="372" w:lineRule="auto"/>
        <w:jc w:val="left"/>
        <w:outlineLvl w:val="3"/>
        <w:rPr>
          <w:rFonts w:ascii="宋体" w:hAnsi="宋体" w:eastAsia="宋体" w:cs="宋体"/>
          <w:bCs/>
          <w:sz w:val="32"/>
          <w:szCs w:val="24"/>
        </w:rPr>
      </w:pPr>
      <w:bookmarkStart w:id="27" w:name="_Toc25114"/>
      <w:r>
        <w:rPr>
          <w:rFonts w:hint="eastAsia" w:ascii="宋体" w:hAnsi="宋体" w:eastAsia="宋体" w:cs="宋体"/>
          <w:bCs/>
          <w:sz w:val="32"/>
          <w:szCs w:val="24"/>
        </w:rPr>
        <w:t>4.1.</w:t>
      </w:r>
      <w:r>
        <w:rPr>
          <w:rFonts w:ascii="宋体" w:hAnsi="宋体" w:eastAsia="宋体" w:cs="宋体"/>
          <w:bCs/>
          <w:sz w:val="32"/>
          <w:szCs w:val="24"/>
        </w:rPr>
        <w:t>7</w:t>
      </w:r>
      <w:r>
        <w:rPr>
          <w:rFonts w:hint="eastAsia" w:ascii="宋体" w:hAnsi="宋体" w:eastAsia="宋体" w:cs="宋体"/>
          <w:bCs/>
          <w:sz w:val="32"/>
          <w:szCs w:val="24"/>
        </w:rPr>
        <w:t xml:space="preserve"> 发布成交通知书</w:t>
      </w:r>
      <w:bookmarkEnd w:id="27"/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前置条件：</w:t>
      </w:r>
      <w:r>
        <w:rPr>
          <w:rFonts w:hint="eastAsia" w:ascii="宋体" w:hAnsi="宋体" w:eastAsia="宋体" w:cs="宋体"/>
          <w:sz w:val="24"/>
          <w:szCs w:val="24"/>
        </w:rPr>
        <w:t>成交结果公告发布。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功能说明：</w:t>
      </w:r>
      <w:r>
        <w:rPr>
          <w:rFonts w:hint="eastAsia" w:ascii="宋体" w:hAnsi="宋体" w:eastAsia="宋体" w:cs="宋体"/>
          <w:sz w:val="24"/>
          <w:szCs w:val="24"/>
        </w:rPr>
        <w:t>制作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成交通知书。</w:t>
      </w:r>
    </w:p>
    <w:p>
      <w:pPr>
        <w:spacing w:line="360" w:lineRule="auto"/>
        <w:jc w:val="left"/>
        <w:rPr>
          <w:rFonts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操作步骤：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1、【招标采购】-【竞争性磋商】-【发布成交通知书】菜单，点击【新增成交结果通知书】按钮，进入挑选标段列表。如下图：</w:t>
      </w:r>
    </w:p>
    <w:p>
      <w:pPr>
        <w:spacing w:line="360" w:lineRule="auto"/>
        <w:jc w:val="left"/>
        <w:rPr>
          <w:rFonts w:ascii="Times New Roman" w:hAnsi="Times New Roman" w:eastAsia="思源宋体 CN ExtraLight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945" cy="1924050"/>
            <wp:effectExtent l="0" t="0" r="8255" b="6350"/>
            <wp:docPr id="4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945" cy="2608580"/>
            <wp:effectExtent l="0" t="0" r="8255" b="7620"/>
            <wp:docPr id="4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“成交通知书”中，点击成交单位后的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2400" cy="161925"/>
            <wp:effectExtent l="0" t="0" r="0" b="9525"/>
            <wp:docPr id="2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”按钮，可添加通过原因。如下图：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675" cy="571500"/>
            <wp:effectExtent l="0" t="0" r="9525" b="0"/>
            <wp:docPr id="283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图片 7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“成交通知书”中，点击成交单位后的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92710" cy="118110"/>
            <wp:effectExtent l="0" t="0" r="8890" b="8890"/>
            <wp:docPr id="28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图片 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2710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”按钮，弹出提示信息对话框。如下图：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7485" cy="2289810"/>
            <wp:effectExtent l="0" t="0" r="5715" b="8890"/>
            <wp:docPr id="283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" name="图片 7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4、</w:t>
      </w:r>
      <w:r>
        <w:rPr>
          <w:rFonts w:hint="eastAsia" w:ascii="宋体" w:hAnsi="宋体" w:eastAsia="宋体" w:cs="宋体"/>
          <w:sz w:val="24"/>
          <w:szCs w:val="24"/>
        </w:rPr>
        <w:t>提示信息点击“确定”按钮或者“取消”按钮，可进入生成成交通知书页面。如下图：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230" cy="2220595"/>
            <wp:effectExtent l="0" t="0" r="1270" b="1905"/>
            <wp:docPr id="283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图片 7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注：</w:t>
      </w:r>
      <w:r>
        <w:rPr>
          <w:rFonts w:hint="eastAsia" w:ascii="宋体" w:hAnsi="宋体" w:eastAsia="宋体" w:cs="宋体"/>
          <w:sz w:val="24"/>
          <w:szCs w:val="24"/>
        </w:rPr>
        <w:t>如果成交通知书已经完成签章，提示信息中，点击“取消”按钮，生成成交通知书页面上仍然显示该签章；点击“确定”按钮，则生成成交通知书页面上，签章消失，需要重新签章。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5、</w:t>
      </w:r>
      <w:r>
        <w:rPr>
          <w:rFonts w:hint="eastAsia" w:ascii="宋体" w:hAnsi="宋体" w:eastAsia="宋体" w:cs="宋体"/>
          <w:sz w:val="24"/>
          <w:szCs w:val="24"/>
        </w:rPr>
        <w:t>打开标证通，点击“签章”按钮，可以对成交通知书签章。签章完成后，点击“签章提交”按钮，签章成功。如下图：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1770" cy="2323465"/>
            <wp:effectExtent l="0" t="0" r="11430" b="635"/>
            <wp:docPr id="284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图片 7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3515" cy="608330"/>
            <wp:effectExtent l="0" t="0" r="6985" b="1270"/>
            <wp:docPr id="28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图片 1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注：所有成交单位生成的通知书都需要完成签章。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“结果通知书”中，点击单位后的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2875" cy="180975"/>
            <wp:effectExtent l="0" t="0" r="9525" b="9525"/>
            <wp:docPr id="28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图片 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”按钮，进入生成结果通知书页面。如下图：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7485" cy="593090"/>
            <wp:effectExtent l="0" t="0" r="5715" b="3810"/>
            <wp:docPr id="285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" name="图片 8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2252345"/>
            <wp:effectExtent l="0" t="0" r="11430" b="8255"/>
            <wp:docPr id="285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图片 8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打开标证通，点击“签章”按钮，可以对结果通知书签章。签章完成后，点击“签章提交”按钮，签章成功。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339975"/>
            <wp:effectExtent l="0" t="0" r="3810" b="9525"/>
            <wp:docPr id="285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图片 8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7、成交结果通知页面上，</w:t>
      </w:r>
      <w:r>
        <w:rPr>
          <w:rFonts w:hint="eastAsia" w:ascii="宋体" w:hAnsi="宋体" w:eastAsia="宋体" w:cs="宋体"/>
          <w:sz w:val="24"/>
          <w:szCs w:val="24"/>
        </w:rPr>
        <w:t>点击“提交信息”按钮，弹出“请输入意见”对话框，输入意见后点击“确认提交”按钮，成交结果通知编制成功，状态显示为“审核通过”。如下图：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477770"/>
            <wp:effectExtent l="0" t="0" r="3810" b="11430"/>
            <wp:docPr id="285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图片 8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2232025"/>
            <wp:effectExtent l="0" t="0" r="2540" b="3175"/>
            <wp:docPr id="285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" name="图片 9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注：</w:t>
      </w:r>
      <w:r>
        <w:rPr>
          <w:rFonts w:hint="eastAsia" w:ascii="宋体" w:hAnsi="宋体" w:eastAsia="宋体" w:cs="宋体"/>
          <w:sz w:val="24"/>
          <w:szCs w:val="24"/>
        </w:rPr>
        <w:t>所有的通知书都签章完成后才能够提交信息。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通知书发送成功后，通知书状态显示为“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drawing>
          <wp:inline distT="0" distB="0" distL="114300" distR="114300">
            <wp:extent cx="209550" cy="171450"/>
            <wp:effectExtent l="0" t="0" r="0" b="0"/>
            <wp:docPr id="286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" name="图片 10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</w:rPr>
        <w:t>”。</w:t>
      </w:r>
    </w:p>
    <w:p>
      <w:pPr>
        <w:keepNext/>
        <w:keepLines/>
        <w:spacing w:before="280" w:after="290" w:line="372" w:lineRule="auto"/>
        <w:jc w:val="left"/>
        <w:outlineLvl w:val="3"/>
        <w:rPr>
          <w:rFonts w:ascii="宋体" w:hAnsi="宋体" w:eastAsia="宋体" w:cs="宋体"/>
          <w:bCs/>
          <w:sz w:val="28"/>
          <w:szCs w:val="24"/>
        </w:rPr>
      </w:pPr>
      <w:bookmarkStart w:id="28" w:name="_Toc40"/>
      <w:bookmarkStart w:id="29" w:name="_Toc21477"/>
      <w:r>
        <w:rPr>
          <w:rFonts w:hint="eastAsia" w:ascii="宋体" w:hAnsi="宋体" w:eastAsia="宋体" w:cs="宋体"/>
          <w:bCs/>
          <w:sz w:val="28"/>
          <w:szCs w:val="24"/>
        </w:rPr>
        <w:t>4.1.</w:t>
      </w:r>
      <w:r>
        <w:rPr>
          <w:rFonts w:ascii="宋体" w:hAnsi="宋体" w:eastAsia="宋体" w:cs="宋体"/>
          <w:bCs/>
          <w:sz w:val="28"/>
          <w:szCs w:val="24"/>
        </w:rPr>
        <w:t xml:space="preserve">8 </w:t>
      </w:r>
      <w:r>
        <w:rPr>
          <w:rFonts w:hint="eastAsia" w:ascii="宋体" w:hAnsi="宋体" w:eastAsia="宋体" w:cs="宋体"/>
          <w:bCs/>
          <w:sz w:val="28"/>
          <w:szCs w:val="24"/>
        </w:rPr>
        <w:t>采购异常</w:t>
      </w:r>
      <w:bookmarkEnd w:id="28"/>
      <w:bookmarkEnd w:id="29"/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前置条件：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招标采购立项审核通过。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功能说明：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新增采购异常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操作步骤：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1、点击【招标采购】—【竞争性磋商】—【采购异常】菜单，进入采购异常列表页面。如下图：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1610" cy="1782445"/>
            <wp:effectExtent l="0" t="0" r="8890" b="8255"/>
            <wp:docPr id="30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图片 1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644140"/>
            <wp:effectExtent l="0" t="0" r="6350" b="10160"/>
            <wp:docPr id="307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图片 4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2、点击“新增采购异常”按钮，进入挑选标段（包）页面。选中标段（包），点击“确认选择”按钮或“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2875" cy="133350"/>
            <wp:effectExtent l="0" t="0" r="9525" b="6350"/>
            <wp:docPr id="30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图片 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”按钮，进入新增采购异常页面。如下图：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2325370"/>
            <wp:effectExtent l="0" t="0" r="11430" b="11430"/>
            <wp:docPr id="30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图片 1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0975" cy="2453005"/>
            <wp:effectExtent l="0" t="0" r="9525" b="10795"/>
            <wp:docPr id="30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图片 1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填写页面上的信息。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注：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①终止采购：选择此选项后，标段（包）的流程终止，无法再继续进行下面的流程。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②已发布公告情况：显示的是该标段（包）已经发布的采购公告情况。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3、</w:t>
      </w:r>
      <w:r>
        <w:rPr>
          <w:rFonts w:hint="eastAsia" w:ascii="宋体" w:hAnsi="宋体" w:eastAsia="宋体" w:cs="宋体"/>
          <w:sz w:val="24"/>
          <w:szCs w:val="24"/>
        </w:rPr>
        <w:t>新增采购异常页面上，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点击“提交申请”按钮，</w:t>
      </w:r>
      <w:r>
        <w:rPr>
          <w:rFonts w:hint="eastAsia" w:ascii="宋体" w:hAnsi="宋体" w:eastAsia="宋体" w:cs="宋体"/>
          <w:sz w:val="24"/>
          <w:szCs w:val="24"/>
        </w:rPr>
        <w:t>弹出“请输入意见”对话框，输入意见后点击“确认提交”按钮，采购异常新增成功，状态显示为“审核通过”。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如下图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6215" cy="2333625"/>
            <wp:effectExtent l="0" t="0" r="6985" b="3175"/>
            <wp:docPr id="30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图片 1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4、采购异常列表页面上，点击采购异常记录后的“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7650" cy="238125"/>
            <wp:effectExtent l="0" t="0" r="6350" b="3175"/>
            <wp:docPr id="308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图片 1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</w:rPr>
        <w:t>”按钮，可修改该采购异常信息。如下图：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546100"/>
            <wp:effectExtent l="0" t="0" r="3810" b="0"/>
            <wp:docPr id="308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图片 5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注：只有编辑中的采购异常才可以被修改。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5、采购异常列表页面上，选中要删除的记录，点击“删除采购异常”按钮，可删除该采购异常信息。如下图：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1020445"/>
            <wp:effectExtent l="0" t="0" r="0" b="8255"/>
            <wp:docPr id="308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图片 1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宋体" w:hAnsi="宋体" w:eastAsia="宋体" w:cs="宋体"/>
          <w:sz w:val="24"/>
          <w:szCs w:val="24"/>
        </w:rPr>
        <w:t>注：只有编辑中的采购异常才可以被删除。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857676"/>
    <w:multiLevelType w:val="multilevel"/>
    <w:tmpl w:val="2285767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51C4F979"/>
    <w:multiLevelType w:val="singleLevel"/>
    <w:tmpl w:val="51C4F979"/>
    <w:lvl w:ilvl="0" w:tentative="0">
      <w:start w:val="2"/>
      <w:numFmt w:val="decimal"/>
      <w:suff w:val="nothing"/>
      <w:lvlText w:val="%1、"/>
      <w:lvlJc w:val="left"/>
      <w:pPr>
        <w:ind w:left="315" w:firstLine="0"/>
      </w:pPr>
      <w:rPr>
        <w:rFonts w:hint="default" w:ascii="宋体" w:hAnsi="宋体" w:eastAsia="宋体" w:cs="宋体"/>
      </w:rPr>
    </w:lvl>
  </w:abstractNum>
  <w:abstractNum w:abstractNumId="2">
    <w:nsid w:val="5226454C"/>
    <w:multiLevelType w:val="multilevel"/>
    <w:tmpl w:val="5226454C"/>
    <w:lvl w:ilvl="0" w:tentative="0">
      <w:start w:val="1"/>
      <w:numFmt w:val="japaneseCounting"/>
      <w:lvlText w:val="%1、"/>
      <w:lvlJc w:val="left"/>
      <w:pPr>
        <w:ind w:left="672" w:hanging="672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800" w:hanging="360"/>
      </w:pPr>
      <w:rPr>
        <w:rFonts w:hint="default"/>
        <w:color w:val="000000"/>
      </w:r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736F3DBE"/>
    <w:multiLevelType w:val="multilevel"/>
    <w:tmpl w:val="736F3DB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5ZDM2MDEzNTllNGRmNjEzOWNhY2VhODE4NDM4MzIifQ=="/>
  </w:docVars>
  <w:rsids>
    <w:rsidRoot w:val="0081711E"/>
    <w:rsid w:val="0008428F"/>
    <w:rsid w:val="000A6B74"/>
    <w:rsid w:val="00167F4F"/>
    <w:rsid w:val="002A0085"/>
    <w:rsid w:val="0040463E"/>
    <w:rsid w:val="00626C5B"/>
    <w:rsid w:val="0081711E"/>
    <w:rsid w:val="00824A9B"/>
    <w:rsid w:val="008D0C75"/>
    <w:rsid w:val="00954DDB"/>
    <w:rsid w:val="009A5CF1"/>
    <w:rsid w:val="00D01AA4"/>
    <w:rsid w:val="00DC4179"/>
    <w:rsid w:val="00E3449C"/>
    <w:rsid w:val="00E41F55"/>
    <w:rsid w:val="00E769D2"/>
    <w:rsid w:val="00FC6476"/>
    <w:rsid w:val="04073203"/>
    <w:rsid w:val="09727371"/>
    <w:rsid w:val="0E7C3D6A"/>
    <w:rsid w:val="19336378"/>
    <w:rsid w:val="1CA47DEB"/>
    <w:rsid w:val="1D641885"/>
    <w:rsid w:val="1EE66E0F"/>
    <w:rsid w:val="23A93537"/>
    <w:rsid w:val="2F193C67"/>
    <w:rsid w:val="2FCC22D8"/>
    <w:rsid w:val="32506459"/>
    <w:rsid w:val="32F551B5"/>
    <w:rsid w:val="3713374A"/>
    <w:rsid w:val="374F3590"/>
    <w:rsid w:val="3D414A5D"/>
    <w:rsid w:val="3ECC56CB"/>
    <w:rsid w:val="41126AEB"/>
    <w:rsid w:val="41384ACC"/>
    <w:rsid w:val="46320AAE"/>
    <w:rsid w:val="476E496E"/>
    <w:rsid w:val="4D5C68BA"/>
    <w:rsid w:val="4DB52955"/>
    <w:rsid w:val="4E6624B3"/>
    <w:rsid w:val="513933BD"/>
    <w:rsid w:val="587578B0"/>
    <w:rsid w:val="683B64F9"/>
    <w:rsid w:val="6C1A634D"/>
    <w:rsid w:val="6F7174D4"/>
    <w:rsid w:val="717E737E"/>
    <w:rsid w:val="7B2033AE"/>
    <w:rsid w:val="7D5B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semiHidden="0" w:name="toc 3"/>
    <w:lsdException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nhideWhenUsed/>
    <w:uiPriority w:val="39"/>
    <w:pPr>
      <w:ind w:left="840" w:leftChars="400"/>
    </w:pPr>
  </w:style>
  <w:style w:type="paragraph" w:styleId="3">
    <w:name w:val="toc 4"/>
    <w:basedOn w:val="1"/>
    <w:next w:val="1"/>
    <w:unhideWhenUsed/>
    <w:uiPriority w:val="39"/>
    <w:pPr>
      <w:ind w:left="1260" w:leftChars="600"/>
    </w:pPr>
  </w:style>
  <w:style w:type="paragraph" w:styleId="4">
    <w:name w:val="toc 2"/>
    <w:basedOn w:val="1"/>
    <w:next w:val="1"/>
    <w:unhideWhenUsed/>
    <w:qFormat/>
    <w:uiPriority w:val="39"/>
    <w:pPr>
      <w:ind w:left="420" w:leftChars="200"/>
    </w:p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pn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png"/><Relationship Id="rId65" Type="http://schemas.openxmlformats.org/officeDocument/2006/relationships/image" Target="media/image62.jpe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6" Type="http://schemas.openxmlformats.org/officeDocument/2006/relationships/fontTable" Target="fontTable.xml"/><Relationship Id="rId105" Type="http://schemas.openxmlformats.org/officeDocument/2006/relationships/customXml" Target="../customXml/item1.xml"/><Relationship Id="rId104" Type="http://schemas.openxmlformats.org/officeDocument/2006/relationships/numbering" Target="numbering.xml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53B58-C803-4069-9C9E-52EAFA984E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925</Words>
  <Characters>5276</Characters>
  <Lines>43</Lines>
  <Paragraphs>12</Paragraphs>
  <TotalTime>3</TotalTime>
  <ScaleCrop>false</ScaleCrop>
  <LinksUpToDate>false</LinksUpToDate>
  <CharactersWithSpaces>6189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2023-07-11T09:29:00Z</dcterms:created>
  <dc:creator>余 亚玲</dc:creator>
  <cp:lastModifiedBy>꯭D꯭a꯭v꯭i꯭d꯭</cp:lastModifiedBy>
  <dcterms:modified xsi:type="dcterms:W3CDTF">2023-07-11T10:01:47Z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6F794C09B5B44831A137E6838A2B466E_12</vt:lpwstr>
  </property>
</Properties>
</file>